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4C" w:rsidRPr="00EB108E" w:rsidRDefault="006A024C" w:rsidP="006A024C">
      <w:pPr>
        <w:pStyle w:val="Heading2"/>
        <w:rPr>
          <w:rFonts w:ascii="Arial Narrow" w:hAnsi="Arial Narrow"/>
        </w:rPr>
      </w:pPr>
      <w:bookmarkStart w:id="0" w:name="_Toc351052287"/>
      <w:r w:rsidRPr="00EB108E">
        <w:rPr>
          <w:rFonts w:ascii="Arial Narrow" w:hAnsi="Arial Narrow"/>
        </w:rPr>
        <w:t>TUITION AND FEES</w:t>
      </w:r>
      <w:bookmarkEnd w:id="0"/>
      <w:r w:rsidR="009E23A1">
        <w:rPr>
          <w:rFonts w:ascii="Arial Narrow" w:hAnsi="Arial Narrow"/>
        </w:rPr>
        <w:t xml:space="preserve"> POLICY</w:t>
      </w:r>
    </w:p>
    <w:p w:rsidR="006A024C" w:rsidRPr="00EB108E" w:rsidRDefault="006A024C" w:rsidP="006A024C">
      <w:pPr>
        <w:spacing w:after="0" w:line="240" w:lineRule="auto"/>
        <w:rPr>
          <w:rFonts w:ascii="Arial Narrow" w:hAnsi="Arial Narrow" w:cs="Arial"/>
          <w:sz w:val="24"/>
          <w:szCs w:val="24"/>
        </w:rPr>
      </w:pPr>
    </w:p>
    <w:p w:rsidR="006A024C" w:rsidRPr="00EB108E" w:rsidRDefault="006A024C" w:rsidP="006A024C">
      <w:pPr>
        <w:pStyle w:val="ListParagraph"/>
        <w:numPr>
          <w:ilvl w:val="0"/>
          <w:numId w:val="1"/>
        </w:numPr>
        <w:tabs>
          <w:tab w:val="num" w:pos="540"/>
          <w:tab w:val="num" w:pos="1080"/>
          <w:tab w:val="num" w:pos="2700"/>
        </w:tabs>
        <w:spacing w:after="0" w:line="240" w:lineRule="auto"/>
        <w:rPr>
          <w:rFonts w:ascii="Arial Narrow" w:hAnsi="Arial Narrow" w:cs="Arial"/>
          <w:b/>
          <w:sz w:val="24"/>
          <w:szCs w:val="24"/>
        </w:rPr>
      </w:pPr>
      <w:r w:rsidRPr="00EB108E">
        <w:rPr>
          <w:rFonts w:ascii="Arial Narrow" w:hAnsi="Arial Narrow" w:cs="Arial"/>
          <w:b/>
          <w:sz w:val="24"/>
          <w:szCs w:val="24"/>
        </w:rPr>
        <w:t>Procedure for Adoption of Revisions to Tuition/Fees Schedule, and for Adoption of Overall College Budget:</w:t>
      </w:r>
    </w:p>
    <w:p w:rsidR="006A024C" w:rsidRPr="00EB108E" w:rsidRDefault="006A024C" w:rsidP="006A024C">
      <w:pPr>
        <w:tabs>
          <w:tab w:val="num" w:pos="2700"/>
        </w:tabs>
        <w:spacing w:after="0" w:line="240" w:lineRule="auto"/>
        <w:ind w:left="720"/>
        <w:jc w:val="both"/>
        <w:rPr>
          <w:rFonts w:ascii="Arial Narrow" w:hAnsi="Arial Narrow" w:cs="Arial"/>
          <w:sz w:val="24"/>
          <w:szCs w:val="24"/>
        </w:rPr>
      </w:pPr>
      <w:bookmarkStart w:id="1" w:name="_GoBack"/>
      <w:bookmarkEnd w:id="1"/>
    </w:p>
    <w:p w:rsidR="006A024C" w:rsidRPr="00EB108E" w:rsidRDefault="006A024C" w:rsidP="006A024C">
      <w:pPr>
        <w:numPr>
          <w:ilvl w:val="1"/>
          <w:numId w:val="0"/>
        </w:numPr>
        <w:tabs>
          <w:tab w:val="num" w:pos="1440"/>
          <w:tab w:val="num" w:pos="2700"/>
        </w:tabs>
        <w:spacing w:after="0" w:line="240" w:lineRule="auto"/>
        <w:ind w:left="720"/>
        <w:jc w:val="both"/>
        <w:rPr>
          <w:rFonts w:ascii="Arial Narrow" w:hAnsi="Arial Narrow" w:cs="Arial"/>
          <w:sz w:val="24"/>
          <w:szCs w:val="24"/>
          <w:u w:val="single"/>
        </w:rPr>
      </w:pPr>
      <w:r w:rsidRPr="00EB108E">
        <w:rPr>
          <w:rFonts w:ascii="Arial Narrow" w:hAnsi="Arial Narrow" w:cs="Arial"/>
          <w:sz w:val="24"/>
          <w:szCs w:val="24"/>
          <w:u w:val="single"/>
        </w:rPr>
        <w:t>Public Hearing</w:t>
      </w:r>
    </w:p>
    <w:p w:rsidR="006A024C" w:rsidRPr="00EB108E" w:rsidRDefault="006A024C" w:rsidP="006A024C">
      <w:pPr>
        <w:tabs>
          <w:tab w:val="num" w:pos="2700"/>
        </w:tabs>
        <w:spacing w:after="0" w:line="240" w:lineRule="auto"/>
        <w:ind w:left="720"/>
        <w:jc w:val="both"/>
        <w:rPr>
          <w:rFonts w:ascii="Arial Narrow" w:hAnsi="Arial Narrow" w:cs="Arial"/>
          <w:sz w:val="24"/>
          <w:szCs w:val="24"/>
        </w:rPr>
      </w:pPr>
    </w:p>
    <w:p w:rsidR="006A024C" w:rsidRPr="00EB108E" w:rsidRDefault="0037230E" w:rsidP="006A024C">
      <w:pPr>
        <w:pStyle w:val="BodyTextIndent2"/>
        <w:spacing w:after="0" w:line="240" w:lineRule="auto"/>
        <w:ind w:left="720"/>
        <w:jc w:val="both"/>
        <w:rPr>
          <w:rFonts w:ascii="Arial Narrow" w:hAnsi="Arial Narrow" w:cs="Arial"/>
          <w:sz w:val="24"/>
          <w:szCs w:val="24"/>
        </w:rPr>
      </w:pPr>
      <w:r>
        <w:rPr>
          <w:rFonts w:ascii="Arial Narrow" w:hAnsi="Arial Narrow" w:cs="Arial"/>
          <w:sz w:val="24"/>
          <w:szCs w:val="24"/>
        </w:rPr>
        <w:t>Pursuant to N.J.S.A.</w:t>
      </w:r>
      <w:r w:rsidR="006A024C" w:rsidRPr="00EB108E">
        <w:rPr>
          <w:rFonts w:ascii="Arial Narrow" w:hAnsi="Arial Narrow" w:cs="Arial"/>
          <w:sz w:val="24"/>
          <w:szCs w:val="24"/>
        </w:rPr>
        <w:t xml:space="preserve">18A:3B(6), prior to the date of consideration of any tuition and fee revisions, the Board of Trustees shall conduct a public hearing to permit members of the public an opportunity to offer comments on the proposal. The public hearing </w:t>
      </w:r>
      <w:proofErr w:type="gramStart"/>
      <w:r w:rsidR="006A024C" w:rsidRPr="00EB108E">
        <w:rPr>
          <w:rFonts w:ascii="Arial Narrow" w:hAnsi="Arial Narrow" w:cs="Arial"/>
          <w:sz w:val="24"/>
          <w:szCs w:val="24"/>
        </w:rPr>
        <w:t>may be scheduled</w:t>
      </w:r>
      <w:proofErr w:type="gramEnd"/>
      <w:r w:rsidR="006A024C" w:rsidRPr="00EB108E">
        <w:rPr>
          <w:rFonts w:ascii="Arial Narrow" w:hAnsi="Arial Narrow" w:cs="Arial"/>
          <w:sz w:val="24"/>
          <w:szCs w:val="24"/>
        </w:rPr>
        <w:t xml:space="preserve"> to occur during a scheduled public meeting of the Board of Trustees. </w:t>
      </w:r>
    </w:p>
    <w:p w:rsidR="006A024C" w:rsidRPr="00EB108E" w:rsidRDefault="006A024C" w:rsidP="006A024C">
      <w:pPr>
        <w:numPr>
          <w:ilvl w:val="1"/>
          <w:numId w:val="0"/>
        </w:numPr>
        <w:tabs>
          <w:tab w:val="num" w:pos="1440"/>
          <w:tab w:val="num" w:pos="2700"/>
        </w:tabs>
        <w:spacing w:after="0" w:line="240" w:lineRule="auto"/>
        <w:ind w:left="720"/>
        <w:jc w:val="both"/>
        <w:rPr>
          <w:rFonts w:ascii="Arial Narrow" w:hAnsi="Arial Narrow" w:cs="Arial"/>
          <w:sz w:val="24"/>
          <w:szCs w:val="24"/>
        </w:rPr>
      </w:pPr>
    </w:p>
    <w:p w:rsidR="006A024C" w:rsidRPr="00EB108E" w:rsidRDefault="006A024C" w:rsidP="006A024C">
      <w:pPr>
        <w:pStyle w:val="BodyTextIndent3"/>
        <w:spacing w:after="0" w:line="240" w:lineRule="auto"/>
        <w:ind w:left="720"/>
        <w:jc w:val="both"/>
        <w:rPr>
          <w:rFonts w:ascii="Arial Narrow" w:hAnsi="Arial Narrow" w:cs="Arial"/>
          <w:sz w:val="24"/>
          <w:szCs w:val="24"/>
        </w:rPr>
      </w:pPr>
      <w:proofErr w:type="gramStart"/>
      <w:r w:rsidRPr="00EB108E">
        <w:rPr>
          <w:rFonts w:ascii="Arial Narrow" w:hAnsi="Arial Narrow" w:cs="Arial"/>
          <w:sz w:val="24"/>
          <w:szCs w:val="24"/>
        </w:rPr>
        <w:t>Not less than seven (7) days in advance of any public hearing, the College shall publicize the hearing via the College’s website and post notice of the hearing on appropriate campus bulletin board(s).</w:t>
      </w:r>
      <w:proofErr w:type="gramEnd"/>
      <w:r w:rsidRPr="00EB108E">
        <w:rPr>
          <w:rFonts w:ascii="Arial Narrow" w:hAnsi="Arial Narrow" w:cs="Arial"/>
          <w:sz w:val="24"/>
          <w:szCs w:val="24"/>
        </w:rPr>
        <w:t xml:space="preserve"> </w:t>
      </w:r>
    </w:p>
    <w:p w:rsidR="006A024C" w:rsidRPr="00EB108E" w:rsidRDefault="006A024C" w:rsidP="006A024C">
      <w:pPr>
        <w:tabs>
          <w:tab w:val="num" w:pos="2700"/>
        </w:tabs>
        <w:spacing w:after="0" w:line="240" w:lineRule="auto"/>
        <w:ind w:left="720"/>
        <w:jc w:val="both"/>
        <w:rPr>
          <w:rFonts w:ascii="Arial Narrow" w:hAnsi="Arial Narrow" w:cs="Arial"/>
          <w:sz w:val="24"/>
          <w:szCs w:val="24"/>
        </w:rPr>
      </w:pPr>
    </w:p>
    <w:p w:rsidR="006A024C" w:rsidRPr="00EB108E" w:rsidRDefault="006A024C" w:rsidP="006A024C">
      <w:pPr>
        <w:pStyle w:val="ListParagraph"/>
        <w:numPr>
          <w:ilvl w:val="0"/>
          <w:numId w:val="1"/>
        </w:numPr>
        <w:tabs>
          <w:tab w:val="num" w:pos="540"/>
          <w:tab w:val="num" w:pos="1080"/>
          <w:tab w:val="num" w:pos="2700"/>
        </w:tabs>
        <w:spacing w:after="0" w:line="240" w:lineRule="auto"/>
        <w:jc w:val="both"/>
        <w:rPr>
          <w:rFonts w:ascii="Arial Narrow" w:hAnsi="Arial Narrow" w:cs="Arial"/>
          <w:b/>
          <w:sz w:val="24"/>
          <w:szCs w:val="24"/>
        </w:rPr>
      </w:pPr>
      <w:r w:rsidRPr="00EB108E">
        <w:rPr>
          <w:rFonts w:ascii="Arial Narrow" w:hAnsi="Arial Narrow" w:cs="Arial"/>
          <w:b/>
          <w:sz w:val="24"/>
          <w:szCs w:val="24"/>
        </w:rPr>
        <w:t xml:space="preserve">Schedule of Tuition and Fees </w:t>
      </w:r>
    </w:p>
    <w:p w:rsidR="006A024C" w:rsidRPr="00EB108E" w:rsidRDefault="006A024C" w:rsidP="006A024C">
      <w:pPr>
        <w:tabs>
          <w:tab w:val="num" w:pos="1080"/>
        </w:tabs>
        <w:spacing w:after="0" w:line="240" w:lineRule="auto"/>
        <w:ind w:left="540" w:hanging="180"/>
        <w:jc w:val="both"/>
        <w:rPr>
          <w:rFonts w:ascii="Arial Narrow" w:hAnsi="Arial Narrow" w:cs="Arial"/>
          <w:sz w:val="24"/>
          <w:szCs w:val="24"/>
        </w:rPr>
      </w:pPr>
    </w:p>
    <w:p w:rsidR="006A024C" w:rsidRPr="00EB108E" w:rsidRDefault="006A024C" w:rsidP="006A024C">
      <w:pPr>
        <w:pStyle w:val="BodyTextIndent"/>
        <w:tabs>
          <w:tab w:val="left" w:pos="1080"/>
        </w:tabs>
        <w:spacing w:after="0" w:line="240" w:lineRule="auto"/>
        <w:ind w:left="720"/>
        <w:jc w:val="both"/>
        <w:rPr>
          <w:szCs w:val="24"/>
        </w:rPr>
      </w:pPr>
      <w:r w:rsidRPr="00EB108E">
        <w:rPr>
          <w:szCs w:val="24"/>
        </w:rPr>
        <w:t xml:space="preserve">The College’s tuition and fee schedule shall be set forth on the College’s website and appropriate publications. Students </w:t>
      </w:r>
      <w:proofErr w:type="gramStart"/>
      <w:r w:rsidRPr="00EB108E">
        <w:rPr>
          <w:szCs w:val="24"/>
        </w:rPr>
        <w:t>shall be charged</w:t>
      </w:r>
      <w:proofErr w:type="gramEnd"/>
      <w:r w:rsidRPr="00EB108E">
        <w:rPr>
          <w:szCs w:val="24"/>
        </w:rPr>
        <w:t xml:space="preserve"> on a per credit basis in accordance with their residency status. </w:t>
      </w:r>
    </w:p>
    <w:p w:rsidR="006A024C" w:rsidRPr="00EB108E" w:rsidRDefault="006A024C" w:rsidP="006A024C">
      <w:pPr>
        <w:pStyle w:val="BodyTextIndent"/>
        <w:tabs>
          <w:tab w:val="left" w:pos="1080"/>
        </w:tabs>
        <w:spacing w:after="0" w:line="240" w:lineRule="auto"/>
        <w:ind w:left="1080"/>
        <w:rPr>
          <w:szCs w:val="24"/>
        </w:rPr>
      </w:pPr>
    </w:p>
    <w:p w:rsidR="006A024C" w:rsidRPr="00EB108E" w:rsidRDefault="006A024C" w:rsidP="006A024C">
      <w:pPr>
        <w:pStyle w:val="BodyTextIndent"/>
        <w:tabs>
          <w:tab w:val="left" w:pos="1080"/>
        </w:tabs>
        <w:spacing w:after="0" w:line="240" w:lineRule="auto"/>
        <w:ind w:left="1080"/>
        <w:rPr>
          <w:szCs w:val="24"/>
        </w:rPr>
      </w:pPr>
    </w:p>
    <w:p w:rsidR="006A024C" w:rsidRPr="00EB108E" w:rsidRDefault="006A024C" w:rsidP="006A024C">
      <w:pPr>
        <w:pStyle w:val="ListParagraph"/>
        <w:numPr>
          <w:ilvl w:val="0"/>
          <w:numId w:val="1"/>
        </w:numPr>
        <w:tabs>
          <w:tab w:val="num" w:pos="540"/>
          <w:tab w:val="num" w:pos="1080"/>
          <w:tab w:val="num" w:pos="2700"/>
        </w:tabs>
        <w:spacing w:after="0" w:line="240" w:lineRule="auto"/>
        <w:rPr>
          <w:rFonts w:ascii="Arial Narrow" w:hAnsi="Arial Narrow" w:cs="Arial"/>
          <w:b/>
          <w:sz w:val="24"/>
          <w:szCs w:val="24"/>
        </w:rPr>
      </w:pPr>
      <w:bookmarkStart w:id="2" w:name="_Toc251663678"/>
      <w:bookmarkStart w:id="3" w:name="_Toc253392645"/>
      <w:bookmarkStart w:id="4" w:name="_Toc267488189"/>
      <w:bookmarkStart w:id="5" w:name="_Toc284234579"/>
      <w:r w:rsidRPr="00EB108E">
        <w:rPr>
          <w:rFonts w:ascii="Arial Narrow" w:hAnsi="Arial Narrow" w:cs="Arial"/>
          <w:b/>
          <w:sz w:val="24"/>
          <w:szCs w:val="24"/>
        </w:rPr>
        <w:t>Student Charges Determined by Residency Status (Credit Programs)</w:t>
      </w:r>
      <w:bookmarkEnd w:id="2"/>
      <w:bookmarkEnd w:id="3"/>
      <w:bookmarkEnd w:id="4"/>
      <w:bookmarkEnd w:id="5"/>
    </w:p>
    <w:p w:rsidR="006A024C" w:rsidRPr="00EB108E" w:rsidRDefault="006A024C" w:rsidP="006A024C">
      <w:pPr>
        <w:spacing w:after="0" w:line="240" w:lineRule="auto"/>
        <w:rPr>
          <w:rFonts w:ascii="Arial Narrow" w:hAnsi="Arial Narrow" w:cs="Arial"/>
          <w:sz w:val="24"/>
          <w:szCs w:val="24"/>
        </w:rPr>
      </w:pPr>
    </w:p>
    <w:p w:rsidR="006A024C" w:rsidRPr="00AA71E3" w:rsidRDefault="006A024C" w:rsidP="006A024C">
      <w:pPr>
        <w:pStyle w:val="OmniPage6403"/>
        <w:spacing w:after="0" w:line="240" w:lineRule="auto"/>
        <w:ind w:left="720" w:right="0"/>
        <w:jc w:val="both"/>
        <w:rPr>
          <w:rFonts w:ascii="Arial Narrow" w:hAnsi="Arial Narrow" w:cs="Arial"/>
          <w:noProof w:val="0"/>
          <w:sz w:val="24"/>
          <w:szCs w:val="24"/>
        </w:rPr>
      </w:pPr>
      <w:r w:rsidRPr="00AA71E3">
        <w:rPr>
          <w:rFonts w:ascii="Arial Narrow" w:hAnsi="Arial Narrow" w:cs="Arial"/>
          <w:noProof w:val="0"/>
          <w:sz w:val="24"/>
          <w:szCs w:val="24"/>
        </w:rPr>
        <w:t xml:space="preserve">All students in credit courses shall fall into one of the following categories and </w:t>
      </w:r>
      <w:proofErr w:type="gramStart"/>
      <w:r w:rsidRPr="00AA71E3">
        <w:rPr>
          <w:rFonts w:ascii="Arial Narrow" w:hAnsi="Arial Narrow" w:cs="Arial"/>
          <w:noProof w:val="0"/>
          <w:sz w:val="24"/>
          <w:szCs w:val="24"/>
        </w:rPr>
        <w:t>be charged</w:t>
      </w:r>
      <w:proofErr w:type="gramEnd"/>
      <w:r w:rsidRPr="00AA71E3">
        <w:rPr>
          <w:rFonts w:ascii="Arial Narrow" w:hAnsi="Arial Narrow" w:cs="Arial"/>
          <w:noProof w:val="0"/>
          <w:sz w:val="24"/>
          <w:szCs w:val="24"/>
        </w:rPr>
        <w:t xml:space="preserve"> accordingly:</w:t>
      </w:r>
    </w:p>
    <w:p w:rsidR="006A024C" w:rsidRPr="00AA71E3" w:rsidRDefault="006A024C" w:rsidP="006A024C">
      <w:pPr>
        <w:pStyle w:val="OmniPage6403"/>
        <w:spacing w:after="0" w:line="240" w:lineRule="auto"/>
        <w:ind w:left="720" w:right="0"/>
        <w:jc w:val="both"/>
        <w:rPr>
          <w:rFonts w:ascii="Arial Narrow" w:hAnsi="Arial Narrow" w:cs="Arial"/>
          <w:noProof w:val="0"/>
          <w:sz w:val="24"/>
          <w:szCs w:val="24"/>
        </w:rPr>
      </w:pPr>
    </w:p>
    <w:p w:rsidR="006A024C" w:rsidRPr="00AA71E3" w:rsidRDefault="006A024C" w:rsidP="006A024C">
      <w:pPr>
        <w:pStyle w:val="OmniPage6403"/>
        <w:spacing w:after="0" w:line="240" w:lineRule="auto"/>
        <w:ind w:left="720" w:right="0"/>
        <w:jc w:val="both"/>
        <w:rPr>
          <w:rFonts w:ascii="Arial Narrow" w:hAnsi="Arial Narrow" w:cs="Arial"/>
          <w:noProof w:val="0"/>
          <w:sz w:val="24"/>
          <w:szCs w:val="24"/>
        </w:rPr>
      </w:pPr>
      <w:bookmarkStart w:id="6" w:name="_Toc251663679"/>
      <w:bookmarkStart w:id="7" w:name="_Toc253391633"/>
      <w:bookmarkStart w:id="8" w:name="_Toc253392646"/>
      <w:bookmarkStart w:id="9" w:name="_Toc267382041"/>
      <w:bookmarkStart w:id="10" w:name="_Toc267488190"/>
      <w:bookmarkStart w:id="11" w:name="_Toc273378225"/>
      <w:bookmarkStart w:id="12" w:name="_Toc284234580"/>
      <w:bookmarkStart w:id="13" w:name="_Toc300167024"/>
      <w:r w:rsidRPr="00AA71E3">
        <w:rPr>
          <w:rFonts w:ascii="Arial Narrow" w:hAnsi="Arial Narrow" w:cs="Arial"/>
          <w:b/>
          <w:noProof w:val="0"/>
          <w:sz w:val="24"/>
          <w:szCs w:val="24"/>
        </w:rPr>
        <w:t>In County Resident</w:t>
      </w:r>
      <w:r w:rsidRPr="00AA71E3">
        <w:rPr>
          <w:rFonts w:ascii="Arial Narrow" w:hAnsi="Arial Narrow" w:cs="Arial"/>
          <w:noProof w:val="0"/>
          <w:sz w:val="24"/>
          <w:szCs w:val="24"/>
        </w:rPr>
        <w:t>:  Resident who maintains a permanent domicile in Warren County for at least 90 days prior to initial registration.  Students are also eligible to receive in-county tuition charge if they fall into one or more of the following categories:</w:t>
      </w:r>
      <w:bookmarkEnd w:id="6"/>
      <w:bookmarkEnd w:id="7"/>
      <w:bookmarkEnd w:id="8"/>
      <w:bookmarkEnd w:id="9"/>
      <w:bookmarkEnd w:id="10"/>
      <w:bookmarkEnd w:id="11"/>
      <w:bookmarkEnd w:id="12"/>
      <w:bookmarkEnd w:id="13"/>
    </w:p>
    <w:p w:rsidR="006A024C" w:rsidRPr="00AA71E3" w:rsidRDefault="006A024C" w:rsidP="006A024C">
      <w:pPr>
        <w:pStyle w:val="OmniPage6403"/>
        <w:spacing w:after="0" w:line="240" w:lineRule="auto"/>
        <w:ind w:left="720" w:right="0"/>
        <w:jc w:val="both"/>
        <w:rPr>
          <w:rFonts w:ascii="Arial Narrow" w:hAnsi="Arial Narrow" w:cs="Arial"/>
          <w:noProof w:val="0"/>
          <w:sz w:val="24"/>
          <w:szCs w:val="24"/>
        </w:rPr>
      </w:pPr>
      <w:r w:rsidRPr="00AA71E3">
        <w:rPr>
          <w:rFonts w:ascii="Arial Narrow" w:hAnsi="Arial Narrow" w:cs="Arial"/>
          <w:noProof w:val="0"/>
          <w:sz w:val="24"/>
          <w:szCs w:val="24"/>
        </w:rPr>
        <w:t xml:space="preserve"> </w:t>
      </w:r>
    </w:p>
    <w:p w:rsidR="006A024C" w:rsidRPr="00AA71E3" w:rsidRDefault="006A024C" w:rsidP="006A024C">
      <w:pPr>
        <w:pStyle w:val="OmniPage6403"/>
        <w:numPr>
          <w:ilvl w:val="0"/>
          <w:numId w:val="2"/>
        </w:numPr>
        <w:spacing w:after="0" w:line="240" w:lineRule="auto"/>
        <w:ind w:right="0"/>
        <w:jc w:val="both"/>
        <w:rPr>
          <w:rFonts w:ascii="Arial Narrow" w:hAnsi="Arial Narrow" w:cs="Arial"/>
          <w:noProof w:val="0"/>
          <w:sz w:val="24"/>
          <w:szCs w:val="24"/>
        </w:rPr>
      </w:pPr>
      <w:r w:rsidRPr="00AA71E3">
        <w:rPr>
          <w:rFonts w:ascii="Arial Narrow" w:hAnsi="Arial Narrow" w:cs="Arial"/>
          <w:noProof w:val="0"/>
          <w:sz w:val="24"/>
          <w:szCs w:val="24"/>
        </w:rPr>
        <w:t>Out-of-county residents receiving chargeback support from their home county,</w:t>
      </w:r>
    </w:p>
    <w:p w:rsidR="006A024C" w:rsidRPr="00AA71E3" w:rsidRDefault="006A024C" w:rsidP="006A024C">
      <w:pPr>
        <w:pStyle w:val="OmniPage6403"/>
        <w:numPr>
          <w:ilvl w:val="0"/>
          <w:numId w:val="2"/>
        </w:numPr>
        <w:spacing w:after="0" w:line="240" w:lineRule="auto"/>
        <w:ind w:right="0"/>
        <w:jc w:val="both"/>
        <w:rPr>
          <w:rFonts w:ascii="Arial Narrow" w:hAnsi="Arial Narrow" w:cs="Arial"/>
          <w:noProof w:val="0"/>
          <w:sz w:val="24"/>
          <w:szCs w:val="24"/>
        </w:rPr>
      </w:pPr>
      <w:r w:rsidRPr="00AA71E3">
        <w:rPr>
          <w:rFonts w:ascii="Arial Narrow" w:hAnsi="Arial Narrow" w:cs="Arial"/>
          <w:noProof w:val="0"/>
          <w:sz w:val="24"/>
          <w:szCs w:val="24"/>
        </w:rPr>
        <w:t>Out-of-county residents from counties where WCCC has a reciprocal tuition agreement with their local county college, and</w:t>
      </w:r>
    </w:p>
    <w:p w:rsidR="006A024C" w:rsidRPr="00AA71E3" w:rsidRDefault="006A024C" w:rsidP="006A024C">
      <w:pPr>
        <w:pStyle w:val="OmniPage6403"/>
        <w:numPr>
          <w:ilvl w:val="0"/>
          <w:numId w:val="2"/>
        </w:numPr>
        <w:spacing w:after="0" w:line="240" w:lineRule="auto"/>
        <w:ind w:right="0"/>
        <w:jc w:val="both"/>
        <w:rPr>
          <w:rFonts w:ascii="Arial Narrow" w:hAnsi="Arial Narrow" w:cs="Arial"/>
          <w:noProof w:val="0"/>
          <w:sz w:val="24"/>
          <w:szCs w:val="24"/>
        </w:rPr>
      </w:pPr>
      <w:r w:rsidRPr="00AA71E3">
        <w:rPr>
          <w:rFonts w:ascii="Arial Narrow" w:hAnsi="Arial Narrow" w:cs="Arial"/>
          <w:noProof w:val="0"/>
          <w:sz w:val="24"/>
          <w:szCs w:val="24"/>
        </w:rPr>
        <w:t>Persons employed in Warren County</w:t>
      </w:r>
    </w:p>
    <w:p w:rsidR="006A024C" w:rsidRPr="00AA71E3" w:rsidRDefault="006A024C" w:rsidP="006A024C">
      <w:pPr>
        <w:pStyle w:val="OmniPage6403"/>
        <w:numPr>
          <w:ilvl w:val="0"/>
          <w:numId w:val="2"/>
        </w:numPr>
        <w:spacing w:after="0" w:line="240" w:lineRule="auto"/>
        <w:ind w:right="0"/>
        <w:jc w:val="both"/>
        <w:rPr>
          <w:rFonts w:ascii="Arial Narrow" w:hAnsi="Arial Narrow" w:cs="Arial"/>
          <w:noProof w:val="0"/>
          <w:sz w:val="24"/>
          <w:szCs w:val="24"/>
        </w:rPr>
      </w:pPr>
      <w:r w:rsidRPr="00AA71E3">
        <w:rPr>
          <w:rFonts w:ascii="Arial Narrow" w:hAnsi="Arial Narrow" w:cs="Arial"/>
          <w:noProof w:val="0"/>
          <w:sz w:val="24"/>
          <w:szCs w:val="24"/>
        </w:rPr>
        <w:t>Persons participating in the Veterans in Pursuit of Education Readiness (VIPER) Program</w:t>
      </w:r>
    </w:p>
    <w:p w:rsidR="006A024C" w:rsidRPr="00AA71E3" w:rsidRDefault="006A024C" w:rsidP="006A024C">
      <w:pPr>
        <w:pStyle w:val="OmniPage6403"/>
        <w:spacing w:after="0" w:line="240" w:lineRule="auto"/>
        <w:ind w:left="720" w:right="0"/>
        <w:jc w:val="both"/>
        <w:rPr>
          <w:rFonts w:ascii="Arial Narrow" w:hAnsi="Arial Narrow" w:cs="Arial"/>
          <w:noProof w:val="0"/>
          <w:sz w:val="24"/>
          <w:szCs w:val="24"/>
        </w:rPr>
      </w:pPr>
    </w:p>
    <w:p w:rsidR="006A024C" w:rsidRPr="00AA71E3" w:rsidRDefault="006A024C" w:rsidP="006A024C">
      <w:pPr>
        <w:pStyle w:val="OmniPage6403"/>
        <w:spacing w:after="0" w:line="240" w:lineRule="auto"/>
        <w:ind w:left="720" w:right="0"/>
        <w:jc w:val="both"/>
        <w:rPr>
          <w:rFonts w:ascii="Arial Narrow" w:hAnsi="Arial Narrow" w:cs="Arial"/>
          <w:noProof w:val="0"/>
          <w:sz w:val="24"/>
          <w:szCs w:val="24"/>
        </w:rPr>
      </w:pPr>
      <w:bookmarkStart w:id="14" w:name="_Toc251663680"/>
      <w:bookmarkStart w:id="15" w:name="_Toc253391634"/>
      <w:bookmarkStart w:id="16" w:name="_Toc253392647"/>
      <w:bookmarkStart w:id="17" w:name="_Toc267382042"/>
      <w:bookmarkStart w:id="18" w:name="_Toc267488191"/>
      <w:bookmarkStart w:id="19" w:name="_Toc273378226"/>
      <w:bookmarkStart w:id="20" w:name="_Toc284234581"/>
      <w:bookmarkStart w:id="21" w:name="_Toc300167025"/>
      <w:proofErr w:type="gramStart"/>
      <w:r w:rsidRPr="00AA71E3">
        <w:rPr>
          <w:rFonts w:ascii="Arial Narrow" w:hAnsi="Arial Narrow" w:cs="Arial"/>
          <w:b/>
          <w:noProof w:val="0"/>
          <w:sz w:val="24"/>
          <w:szCs w:val="24"/>
        </w:rPr>
        <w:t>In-State Resident</w:t>
      </w:r>
      <w:r w:rsidRPr="00AA71E3">
        <w:rPr>
          <w:rFonts w:ascii="Arial Narrow" w:hAnsi="Arial Narrow" w:cs="Arial"/>
          <w:noProof w:val="0"/>
          <w:sz w:val="24"/>
          <w:szCs w:val="24"/>
        </w:rPr>
        <w:t>:  A student who has lived in New Jersey for at least one year prior to registration.</w:t>
      </w:r>
      <w:proofErr w:type="gramEnd"/>
      <w:r w:rsidRPr="00AA71E3">
        <w:rPr>
          <w:rFonts w:ascii="Arial Narrow" w:hAnsi="Arial Narrow" w:cs="Arial"/>
          <w:noProof w:val="0"/>
          <w:sz w:val="24"/>
          <w:szCs w:val="24"/>
        </w:rPr>
        <w:t xml:space="preserve">  New Jersey residency is required for state financial aid.</w:t>
      </w:r>
      <w:bookmarkEnd w:id="14"/>
      <w:bookmarkEnd w:id="15"/>
      <w:bookmarkEnd w:id="16"/>
      <w:bookmarkEnd w:id="17"/>
      <w:bookmarkEnd w:id="18"/>
      <w:bookmarkEnd w:id="19"/>
      <w:bookmarkEnd w:id="20"/>
      <w:bookmarkEnd w:id="21"/>
    </w:p>
    <w:p w:rsidR="006A024C" w:rsidRPr="00AA71E3" w:rsidRDefault="006A024C" w:rsidP="006A024C">
      <w:pPr>
        <w:pStyle w:val="OmniPage6403"/>
        <w:spacing w:after="0" w:line="240" w:lineRule="auto"/>
        <w:ind w:left="720" w:right="0"/>
        <w:jc w:val="both"/>
        <w:rPr>
          <w:rFonts w:ascii="Arial Narrow" w:hAnsi="Arial Narrow" w:cs="Arial"/>
          <w:noProof w:val="0"/>
          <w:sz w:val="24"/>
          <w:szCs w:val="24"/>
        </w:rPr>
      </w:pPr>
    </w:p>
    <w:p w:rsidR="006A024C" w:rsidRPr="00AA71E3" w:rsidRDefault="006A024C" w:rsidP="006A024C">
      <w:pPr>
        <w:pStyle w:val="OmniPage6403"/>
        <w:spacing w:after="0" w:line="240" w:lineRule="auto"/>
        <w:ind w:left="720" w:right="0"/>
        <w:jc w:val="both"/>
        <w:rPr>
          <w:rFonts w:ascii="Arial Narrow" w:hAnsi="Arial Narrow" w:cs="Arial"/>
          <w:noProof w:val="0"/>
          <w:sz w:val="24"/>
          <w:szCs w:val="24"/>
        </w:rPr>
      </w:pPr>
      <w:bookmarkStart w:id="22" w:name="_Toc251663681"/>
      <w:bookmarkStart w:id="23" w:name="_Toc253391635"/>
      <w:bookmarkStart w:id="24" w:name="_Toc253392648"/>
      <w:bookmarkStart w:id="25" w:name="_Toc267382043"/>
      <w:bookmarkStart w:id="26" w:name="_Toc267488192"/>
      <w:bookmarkStart w:id="27" w:name="_Toc273378227"/>
      <w:bookmarkStart w:id="28" w:name="_Toc284234582"/>
      <w:bookmarkStart w:id="29" w:name="_Toc300167026"/>
      <w:proofErr w:type="gramStart"/>
      <w:r w:rsidRPr="00AA71E3">
        <w:rPr>
          <w:rFonts w:ascii="Arial Narrow" w:hAnsi="Arial Narrow" w:cs="Arial"/>
          <w:b/>
          <w:noProof w:val="0"/>
          <w:sz w:val="24"/>
          <w:szCs w:val="24"/>
        </w:rPr>
        <w:t>Out-of-County Resident</w:t>
      </w:r>
      <w:r w:rsidRPr="00AA71E3">
        <w:rPr>
          <w:rFonts w:ascii="Arial Narrow" w:hAnsi="Arial Narrow" w:cs="Arial"/>
          <w:noProof w:val="0"/>
          <w:sz w:val="24"/>
          <w:szCs w:val="24"/>
        </w:rPr>
        <w:t>: An In-State Resident who maintains a permanent domicile in a county other than Warren.</w:t>
      </w:r>
      <w:bookmarkEnd w:id="22"/>
      <w:bookmarkEnd w:id="23"/>
      <w:bookmarkEnd w:id="24"/>
      <w:bookmarkEnd w:id="25"/>
      <w:bookmarkEnd w:id="26"/>
      <w:bookmarkEnd w:id="27"/>
      <w:bookmarkEnd w:id="28"/>
      <w:bookmarkEnd w:id="29"/>
      <w:proofErr w:type="gramEnd"/>
    </w:p>
    <w:p w:rsidR="006A024C" w:rsidRPr="00AA71E3" w:rsidRDefault="006A024C" w:rsidP="006A024C">
      <w:pPr>
        <w:pStyle w:val="OmniPage6403"/>
        <w:spacing w:after="0" w:line="240" w:lineRule="auto"/>
        <w:ind w:left="720" w:right="0"/>
        <w:jc w:val="both"/>
        <w:rPr>
          <w:rFonts w:ascii="Arial Narrow" w:hAnsi="Arial Narrow" w:cs="Arial"/>
          <w:noProof w:val="0"/>
          <w:sz w:val="24"/>
          <w:szCs w:val="24"/>
        </w:rPr>
      </w:pPr>
    </w:p>
    <w:p w:rsidR="006A024C" w:rsidRPr="00AA71E3" w:rsidRDefault="006A024C" w:rsidP="006A024C">
      <w:pPr>
        <w:pStyle w:val="OmniPage6403"/>
        <w:spacing w:after="0" w:line="240" w:lineRule="auto"/>
        <w:ind w:left="720" w:right="0"/>
        <w:jc w:val="both"/>
        <w:rPr>
          <w:rFonts w:ascii="Arial Narrow" w:hAnsi="Arial Narrow" w:cs="Arial"/>
          <w:noProof w:val="0"/>
          <w:sz w:val="24"/>
          <w:szCs w:val="24"/>
        </w:rPr>
      </w:pPr>
      <w:bookmarkStart w:id="30" w:name="_Toc251663682"/>
      <w:bookmarkStart w:id="31" w:name="_Toc253391636"/>
      <w:bookmarkStart w:id="32" w:name="_Toc253392649"/>
      <w:bookmarkStart w:id="33" w:name="_Toc267382044"/>
      <w:bookmarkStart w:id="34" w:name="_Toc267488193"/>
      <w:bookmarkStart w:id="35" w:name="_Toc273378228"/>
      <w:bookmarkStart w:id="36" w:name="_Toc284234583"/>
      <w:bookmarkStart w:id="37" w:name="_Toc300167027"/>
      <w:proofErr w:type="gramStart"/>
      <w:r w:rsidRPr="00AA71E3">
        <w:rPr>
          <w:rFonts w:ascii="Arial Narrow" w:hAnsi="Arial Narrow" w:cs="Arial"/>
          <w:b/>
          <w:noProof w:val="0"/>
          <w:sz w:val="24"/>
          <w:szCs w:val="24"/>
        </w:rPr>
        <w:lastRenderedPageBreak/>
        <w:t>Out-of-State Resident</w:t>
      </w:r>
      <w:r w:rsidRPr="00AA71E3">
        <w:rPr>
          <w:rFonts w:ascii="Arial Narrow" w:hAnsi="Arial Narrow" w:cs="Arial"/>
          <w:noProof w:val="0"/>
          <w:sz w:val="24"/>
          <w:szCs w:val="24"/>
        </w:rPr>
        <w:t>: A student who maintains a permanent domicile in a state other than New Jersey or who has been a New Jersey resident for less than one year prior to registration.</w:t>
      </w:r>
      <w:bookmarkEnd w:id="30"/>
      <w:bookmarkEnd w:id="31"/>
      <w:bookmarkEnd w:id="32"/>
      <w:bookmarkEnd w:id="33"/>
      <w:bookmarkEnd w:id="34"/>
      <w:bookmarkEnd w:id="35"/>
      <w:bookmarkEnd w:id="36"/>
      <w:bookmarkEnd w:id="37"/>
      <w:proofErr w:type="gramEnd"/>
    </w:p>
    <w:p w:rsidR="006A024C" w:rsidRPr="00AA71E3" w:rsidRDefault="006A024C" w:rsidP="006A024C">
      <w:pPr>
        <w:pStyle w:val="OmniPage6403"/>
        <w:spacing w:after="0" w:line="240" w:lineRule="auto"/>
        <w:ind w:left="720" w:right="0"/>
        <w:jc w:val="both"/>
        <w:rPr>
          <w:rFonts w:ascii="Arial Narrow" w:hAnsi="Arial Narrow" w:cs="Arial"/>
          <w:noProof w:val="0"/>
          <w:sz w:val="24"/>
          <w:szCs w:val="24"/>
        </w:rPr>
      </w:pPr>
    </w:p>
    <w:p w:rsidR="006A024C" w:rsidRPr="00AA71E3" w:rsidRDefault="006A024C" w:rsidP="006A024C">
      <w:pPr>
        <w:pStyle w:val="OmniPage6403"/>
        <w:spacing w:after="0" w:line="240" w:lineRule="auto"/>
        <w:ind w:left="720" w:right="0"/>
        <w:jc w:val="both"/>
        <w:rPr>
          <w:rFonts w:ascii="Arial Narrow" w:hAnsi="Arial Narrow" w:cs="Arial"/>
          <w:noProof w:val="0"/>
          <w:sz w:val="24"/>
          <w:szCs w:val="24"/>
        </w:rPr>
      </w:pPr>
      <w:bookmarkStart w:id="38" w:name="_Toc251663683"/>
      <w:bookmarkStart w:id="39" w:name="_Toc253391637"/>
      <w:bookmarkStart w:id="40" w:name="_Toc253392650"/>
      <w:bookmarkStart w:id="41" w:name="_Toc267382045"/>
      <w:bookmarkStart w:id="42" w:name="_Toc267488194"/>
      <w:bookmarkStart w:id="43" w:name="_Toc273378229"/>
      <w:bookmarkStart w:id="44" w:name="_Toc284234584"/>
      <w:bookmarkStart w:id="45" w:name="_Toc300167028"/>
      <w:r w:rsidRPr="00AA71E3">
        <w:rPr>
          <w:rFonts w:ascii="Arial Narrow" w:hAnsi="Arial Narrow" w:cs="Arial"/>
          <w:b/>
          <w:noProof w:val="0"/>
          <w:sz w:val="24"/>
          <w:szCs w:val="24"/>
        </w:rPr>
        <w:t>Permanent Residency Visas</w:t>
      </w:r>
      <w:r w:rsidRPr="00AA71E3">
        <w:rPr>
          <w:rFonts w:ascii="Arial Narrow" w:hAnsi="Arial Narrow" w:cs="Arial"/>
          <w:noProof w:val="0"/>
          <w:sz w:val="24"/>
          <w:szCs w:val="24"/>
        </w:rPr>
        <w:t>:  Students who are not U.S. Citizens but have Permanent Residency Visas (Green Cards) will be assessed tuition in accordance with their current address.</w:t>
      </w:r>
      <w:bookmarkEnd w:id="38"/>
      <w:bookmarkEnd w:id="39"/>
      <w:bookmarkEnd w:id="40"/>
      <w:bookmarkEnd w:id="41"/>
      <w:bookmarkEnd w:id="42"/>
      <w:bookmarkEnd w:id="43"/>
      <w:bookmarkEnd w:id="44"/>
      <w:bookmarkEnd w:id="45"/>
      <w:r w:rsidRPr="00AA71E3">
        <w:rPr>
          <w:rFonts w:ascii="Arial Narrow" w:hAnsi="Arial Narrow" w:cs="Arial"/>
          <w:noProof w:val="0"/>
          <w:sz w:val="24"/>
          <w:szCs w:val="24"/>
        </w:rPr>
        <w:t xml:space="preserve">  </w:t>
      </w:r>
    </w:p>
    <w:p w:rsidR="006A024C" w:rsidRPr="00AA71E3" w:rsidRDefault="006A024C" w:rsidP="006A024C">
      <w:pPr>
        <w:pStyle w:val="OmniPage6403"/>
        <w:spacing w:after="0" w:line="240" w:lineRule="auto"/>
        <w:ind w:left="720" w:right="0"/>
        <w:jc w:val="both"/>
        <w:rPr>
          <w:rFonts w:ascii="Arial Narrow" w:hAnsi="Arial Narrow" w:cs="Arial"/>
          <w:noProof w:val="0"/>
          <w:sz w:val="24"/>
          <w:szCs w:val="24"/>
        </w:rPr>
      </w:pPr>
    </w:p>
    <w:p w:rsidR="006A024C" w:rsidRPr="00AA71E3" w:rsidRDefault="006A024C" w:rsidP="006A024C">
      <w:pPr>
        <w:pStyle w:val="OmniPage6403"/>
        <w:spacing w:after="0" w:line="240" w:lineRule="auto"/>
        <w:ind w:left="720" w:right="0"/>
        <w:jc w:val="both"/>
        <w:rPr>
          <w:rFonts w:ascii="Arial Narrow" w:hAnsi="Arial Narrow" w:cs="Arial"/>
          <w:noProof w:val="0"/>
          <w:sz w:val="24"/>
          <w:szCs w:val="24"/>
        </w:rPr>
      </w:pPr>
      <w:r w:rsidRPr="00AA71E3">
        <w:rPr>
          <w:rFonts w:ascii="Arial Narrow" w:hAnsi="Arial Narrow" w:cs="Arial"/>
          <w:b/>
          <w:noProof w:val="0"/>
          <w:sz w:val="24"/>
          <w:szCs w:val="24"/>
        </w:rPr>
        <w:t>Resident on a VISA</w:t>
      </w:r>
      <w:r w:rsidRPr="00AA71E3">
        <w:rPr>
          <w:rFonts w:ascii="Arial Narrow" w:hAnsi="Arial Narrow" w:cs="Arial"/>
          <w:noProof w:val="0"/>
          <w:sz w:val="24"/>
          <w:szCs w:val="24"/>
        </w:rPr>
        <w:t>: International Students in the United States under a valid visa may enroll in classes at Warren County Community College. These students will be assessed tuition equivalent to the Out-of-State tuition rate.</w:t>
      </w:r>
    </w:p>
    <w:p w:rsidR="006A024C" w:rsidRPr="00AA71E3" w:rsidRDefault="006A024C" w:rsidP="006A024C">
      <w:pPr>
        <w:pStyle w:val="OmniPage6403"/>
        <w:spacing w:after="0" w:line="240" w:lineRule="auto"/>
        <w:ind w:left="720" w:right="0"/>
        <w:jc w:val="both"/>
        <w:rPr>
          <w:rFonts w:ascii="Arial Narrow" w:hAnsi="Arial Narrow" w:cs="Arial"/>
          <w:noProof w:val="0"/>
          <w:sz w:val="24"/>
          <w:szCs w:val="24"/>
        </w:rPr>
      </w:pPr>
    </w:p>
    <w:p w:rsidR="006A024C" w:rsidRDefault="006A024C" w:rsidP="006A024C">
      <w:pPr>
        <w:pStyle w:val="OmniPage6403"/>
        <w:spacing w:after="0" w:line="240" w:lineRule="auto"/>
        <w:ind w:left="720" w:right="0"/>
        <w:jc w:val="both"/>
        <w:rPr>
          <w:rFonts w:ascii="Arial Narrow" w:hAnsi="Arial Narrow" w:cs="Arial"/>
          <w:noProof w:val="0"/>
          <w:sz w:val="24"/>
          <w:szCs w:val="24"/>
        </w:rPr>
      </w:pPr>
      <w:r w:rsidRPr="00AA71E3">
        <w:rPr>
          <w:rFonts w:ascii="Arial Narrow" w:hAnsi="Arial Narrow" w:cs="Arial"/>
          <w:b/>
          <w:noProof w:val="0"/>
          <w:sz w:val="24"/>
          <w:szCs w:val="24"/>
        </w:rPr>
        <w:t>Non-Resident on a VISA</w:t>
      </w:r>
      <w:r w:rsidRPr="00AA71E3">
        <w:rPr>
          <w:rFonts w:ascii="Arial Narrow" w:hAnsi="Arial Narrow" w:cs="Arial"/>
          <w:noProof w:val="0"/>
          <w:sz w:val="24"/>
          <w:szCs w:val="24"/>
        </w:rPr>
        <w:t xml:space="preserve">: Students who </w:t>
      </w:r>
      <w:proofErr w:type="gramStart"/>
      <w:r w:rsidRPr="00AA71E3">
        <w:rPr>
          <w:rFonts w:ascii="Arial Narrow" w:hAnsi="Arial Narrow" w:cs="Arial"/>
          <w:noProof w:val="0"/>
          <w:sz w:val="24"/>
          <w:szCs w:val="24"/>
        </w:rPr>
        <w:t>are issued</w:t>
      </w:r>
      <w:proofErr w:type="gramEnd"/>
      <w:r w:rsidRPr="00AA71E3">
        <w:rPr>
          <w:rFonts w:ascii="Arial Narrow" w:hAnsi="Arial Narrow" w:cs="Arial"/>
          <w:noProof w:val="0"/>
          <w:sz w:val="24"/>
          <w:szCs w:val="24"/>
        </w:rPr>
        <w:t xml:space="preserve"> an F-1 Visa through Warren County Community College will pay international student tuition and a special application fee. These students must comply with all INS reporting and registration requirements in order to retain their F-1 Visa. These students also must comply with special enrollment deadlines established by the College in order to obtain their F-1 Visas.</w:t>
      </w:r>
    </w:p>
    <w:p w:rsidR="006A024C" w:rsidRPr="00AA71E3" w:rsidRDefault="006A024C" w:rsidP="006A024C">
      <w:pPr>
        <w:pStyle w:val="OmniPage6403"/>
        <w:spacing w:after="0" w:line="240" w:lineRule="auto"/>
        <w:ind w:left="720" w:right="0"/>
        <w:jc w:val="both"/>
        <w:rPr>
          <w:rFonts w:ascii="Arial Narrow" w:hAnsi="Arial Narrow" w:cs="Arial"/>
          <w:noProof w:val="0"/>
          <w:sz w:val="24"/>
          <w:szCs w:val="24"/>
        </w:rPr>
      </w:pPr>
    </w:p>
    <w:p w:rsidR="006A024C" w:rsidRPr="00AA71E3" w:rsidRDefault="006A024C" w:rsidP="006A024C">
      <w:pPr>
        <w:pStyle w:val="OmniPage6403"/>
        <w:spacing w:after="0" w:line="240" w:lineRule="auto"/>
        <w:ind w:left="720" w:right="0"/>
        <w:jc w:val="both"/>
        <w:rPr>
          <w:rFonts w:ascii="Arial Narrow" w:hAnsi="Arial Narrow" w:cs="Arial"/>
          <w:noProof w:val="0"/>
          <w:sz w:val="24"/>
          <w:szCs w:val="24"/>
        </w:rPr>
      </w:pPr>
      <w:r w:rsidRPr="00AA71E3">
        <w:rPr>
          <w:rFonts w:ascii="Arial Narrow" w:hAnsi="Arial Narrow" w:cs="Arial"/>
          <w:noProof w:val="0"/>
          <w:sz w:val="24"/>
          <w:szCs w:val="24"/>
        </w:rPr>
        <w:t xml:space="preserve">These categories apply for the determination of WCCC tuition charges.  </w:t>
      </w:r>
      <w:r w:rsidR="001F5EE5">
        <w:rPr>
          <w:rFonts w:ascii="Arial Narrow" w:hAnsi="Arial Narrow" w:cs="Arial"/>
          <w:noProof w:val="0"/>
          <w:sz w:val="24"/>
          <w:szCs w:val="24"/>
        </w:rPr>
        <w:t xml:space="preserve">Individuals not meeting any of the above categories shall be charged tuition in accordance with applicable state and/or federal statutes.  </w:t>
      </w:r>
      <w:r w:rsidRPr="00AA71E3">
        <w:rPr>
          <w:rFonts w:ascii="Arial Narrow" w:hAnsi="Arial Narrow" w:cs="Arial"/>
          <w:noProof w:val="0"/>
          <w:sz w:val="24"/>
          <w:szCs w:val="24"/>
        </w:rPr>
        <w:t>Residency requirements for purposes of awarding student financial assistance shall be determined in accordance with federal and state regulations.</w:t>
      </w:r>
    </w:p>
    <w:p w:rsidR="006A024C" w:rsidRPr="00EB108E" w:rsidRDefault="006A024C" w:rsidP="006A024C">
      <w:pPr>
        <w:spacing w:after="0" w:line="240" w:lineRule="auto"/>
        <w:ind w:left="1080"/>
        <w:rPr>
          <w:rFonts w:ascii="Arial Narrow" w:hAnsi="Arial Narrow" w:cs="Arial"/>
          <w:sz w:val="24"/>
          <w:szCs w:val="24"/>
        </w:rPr>
      </w:pPr>
    </w:p>
    <w:p w:rsidR="006A024C" w:rsidRPr="00EB108E" w:rsidRDefault="006A024C" w:rsidP="006A024C">
      <w:pPr>
        <w:pStyle w:val="ListParagraph"/>
        <w:numPr>
          <w:ilvl w:val="0"/>
          <w:numId w:val="1"/>
        </w:numPr>
        <w:tabs>
          <w:tab w:val="num" w:pos="540"/>
          <w:tab w:val="num" w:pos="1080"/>
          <w:tab w:val="num" w:pos="2700"/>
        </w:tabs>
        <w:spacing w:after="0" w:line="240" w:lineRule="auto"/>
        <w:rPr>
          <w:rFonts w:ascii="Arial Narrow" w:hAnsi="Arial Narrow" w:cs="Arial"/>
          <w:b/>
          <w:sz w:val="24"/>
          <w:szCs w:val="24"/>
        </w:rPr>
      </w:pPr>
      <w:r w:rsidRPr="00EB108E">
        <w:rPr>
          <w:rFonts w:ascii="Arial Narrow" w:hAnsi="Arial Narrow" w:cs="Arial"/>
          <w:b/>
          <w:sz w:val="24"/>
          <w:szCs w:val="24"/>
        </w:rPr>
        <w:t>Residency for Continuing Education Programs (Non-Credit Courses, Programs and Workshops)</w:t>
      </w:r>
    </w:p>
    <w:p w:rsidR="006A024C" w:rsidRPr="00EB108E" w:rsidRDefault="006A024C" w:rsidP="006A024C">
      <w:pPr>
        <w:pStyle w:val="OmniPage6403"/>
        <w:spacing w:after="0" w:line="240" w:lineRule="auto"/>
        <w:ind w:left="1528" w:right="0"/>
        <w:jc w:val="both"/>
        <w:rPr>
          <w:rFonts w:ascii="Arial Narrow" w:hAnsi="Arial Narrow" w:cs="Arial"/>
          <w:noProof w:val="0"/>
          <w:sz w:val="24"/>
          <w:szCs w:val="24"/>
        </w:rPr>
      </w:pPr>
    </w:p>
    <w:p w:rsidR="006A024C" w:rsidRPr="00EB108E" w:rsidRDefault="006A024C" w:rsidP="006A024C">
      <w:pPr>
        <w:pStyle w:val="OmniPage6403"/>
        <w:spacing w:after="0" w:line="240" w:lineRule="auto"/>
        <w:ind w:left="720" w:right="0"/>
        <w:jc w:val="both"/>
        <w:rPr>
          <w:rFonts w:ascii="Arial Narrow" w:hAnsi="Arial Narrow" w:cs="Arial"/>
          <w:noProof w:val="0"/>
          <w:sz w:val="24"/>
          <w:szCs w:val="24"/>
        </w:rPr>
      </w:pPr>
      <w:r w:rsidRPr="00EB108E">
        <w:rPr>
          <w:rFonts w:ascii="Arial Narrow" w:hAnsi="Arial Narrow" w:cs="Arial"/>
          <w:noProof w:val="0"/>
          <w:sz w:val="24"/>
          <w:szCs w:val="24"/>
        </w:rPr>
        <w:t>Enrollment in non</w:t>
      </w:r>
      <w:r w:rsidRPr="00EB108E">
        <w:rPr>
          <w:rFonts w:ascii="Arial Narrow" w:hAnsi="Arial Narrow" w:cs="Arial"/>
          <w:noProof w:val="0"/>
          <w:sz w:val="24"/>
          <w:szCs w:val="24"/>
        </w:rPr>
        <w:noBreakHyphen/>
        <w:t>credit courses, programs, and workshops offered by Warren County Community College do not require matriculating to the College, therefore, they are open to anyone, regardless of citizenship. International students must present a valid visa and will be assessed the same fees as any U.S. citizen for such courses.</w:t>
      </w:r>
    </w:p>
    <w:p w:rsidR="006A024C" w:rsidRPr="00EB108E" w:rsidRDefault="006A024C" w:rsidP="006A024C">
      <w:pPr>
        <w:spacing w:after="0" w:line="240" w:lineRule="auto"/>
        <w:ind w:left="1080"/>
        <w:rPr>
          <w:rFonts w:ascii="Arial Narrow" w:hAnsi="Arial Narrow" w:cs="Arial"/>
          <w:sz w:val="24"/>
          <w:szCs w:val="24"/>
        </w:rPr>
      </w:pPr>
    </w:p>
    <w:p w:rsidR="006A024C" w:rsidRPr="00EB108E" w:rsidRDefault="006A024C" w:rsidP="006A024C">
      <w:pPr>
        <w:spacing w:after="0" w:line="240" w:lineRule="auto"/>
        <w:ind w:left="1080"/>
        <w:rPr>
          <w:rFonts w:ascii="Arial Narrow" w:hAnsi="Arial Narrow" w:cs="Arial"/>
          <w:sz w:val="24"/>
          <w:szCs w:val="24"/>
        </w:rPr>
      </w:pPr>
    </w:p>
    <w:p w:rsidR="006A024C" w:rsidRPr="00EB108E" w:rsidRDefault="006A024C" w:rsidP="006A024C">
      <w:pPr>
        <w:pStyle w:val="ListParagraph"/>
        <w:numPr>
          <w:ilvl w:val="0"/>
          <w:numId w:val="1"/>
        </w:numPr>
        <w:tabs>
          <w:tab w:val="num" w:pos="540"/>
          <w:tab w:val="num" w:pos="1080"/>
          <w:tab w:val="num" w:pos="2700"/>
        </w:tabs>
        <w:spacing w:after="0" w:line="240" w:lineRule="auto"/>
        <w:rPr>
          <w:rFonts w:ascii="Arial Narrow" w:hAnsi="Arial Narrow" w:cs="Arial"/>
          <w:b/>
          <w:sz w:val="24"/>
          <w:szCs w:val="24"/>
        </w:rPr>
      </w:pPr>
      <w:r w:rsidRPr="00EB108E">
        <w:rPr>
          <w:rFonts w:ascii="Arial Narrow" w:hAnsi="Arial Narrow" w:cs="Arial"/>
          <w:b/>
          <w:sz w:val="24"/>
          <w:szCs w:val="24"/>
        </w:rPr>
        <w:t>Documentation Necessary to Determine Residency Status</w:t>
      </w:r>
    </w:p>
    <w:p w:rsidR="006A024C" w:rsidRPr="00EB108E" w:rsidRDefault="006A024C" w:rsidP="006A024C">
      <w:pPr>
        <w:pStyle w:val="Header"/>
        <w:tabs>
          <w:tab w:val="clear" w:pos="4320"/>
          <w:tab w:val="clear" w:pos="8640"/>
        </w:tabs>
        <w:spacing w:after="0" w:line="240" w:lineRule="auto"/>
        <w:rPr>
          <w:rFonts w:ascii="Arial Narrow" w:hAnsi="Arial Narrow"/>
          <w:szCs w:val="24"/>
        </w:rPr>
      </w:pPr>
    </w:p>
    <w:p w:rsidR="006A024C" w:rsidRPr="00EB108E" w:rsidRDefault="006A024C" w:rsidP="006A024C">
      <w:pPr>
        <w:pStyle w:val="BodyText2"/>
        <w:spacing w:after="0" w:line="240" w:lineRule="auto"/>
        <w:ind w:left="720"/>
        <w:rPr>
          <w:rFonts w:ascii="Arial Narrow" w:hAnsi="Arial Narrow"/>
          <w:sz w:val="24"/>
          <w:szCs w:val="24"/>
        </w:rPr>
      </w:pPr>
      <w:r w:rsidRPr="00EB108E">
        <w:rPr>
          <w:rFonts w:ascii="Arial Narrow" w:hAnsi="Arial Narrow"/>
          <w:sz w:val="24"/>
          <w:szCs w:val="24"/>
        </w:rPr>
        <w:t xml:space="preserve">In order to document residency, a student </w:t>
      </w:r>
      <w:proofErr w:type="gramStart"/>
      <w:r w:rsidRPr="00EB108E">
        <w:rPr>
          <w:rFonts w:ascii="Arial Narrow" w:hAnsi="Arial Narrow"/>
          <w:sz w:val="24"/>
          <w:szCs w:val="24"/>
        </w:rPr>
        <w:t>may be requested</w:t>
      </w:r>
      <w:proofErr w:type="gramEnd"/>
      <w:r w:rsidRPr="00EB108E">
        <w:rPr>
          <w:rFonts w:ascii="Arial Narrow" w:hAnsi="Arial Narrow"/>
          <w:sz w:val="24"/>
          <w:szCs w:val="24"/>
        </w:rPr>
        <w:t xml:space="preserve"> to provide the College with appropriate documentation, which may include:</w:t>
      </w:r>
    </w:p>
    <w:p w:rsidR="006A024C" w:rsidRPr="00EB108E" w:rsidRDefault="006A024C" w:rsidP="006A024C">
      <w:pPr>
        <w:spacing w:after="0" w:line="240" w:lineRule="auto"/>
        <w:ind w:left="720"/>
        <w:rPr>
          <w:rFonts w:ascii="Arial Narrow" w:hAnsi="Arial Narrow" w:cs="Arial"/>
          <w:sz w:val="24"/>
          <w:szCs w:val="24"/>
        </w:rPr>
      </w:pPr>
      <w:proofErr w:type="gramStart"/>
      <w:r w:rsidRPr="00EB108E">
        <w:rPr>
          <w:rFonts w:ascii="Arial Narrow" w:hAnsi="Arial Narrow" w:cs="Arial"/>
          <w:sz w:val="24"/>
          <w:szCs w:val="24"/>
        </w:rPr>
        <w:t>1.</w:t>
      </w:r>
      <w:r w:rsidRPr="00EB108E">
        <w:rPr>
          <w:rFonts w:ascii="Arial Narrow" w:hAnsi="Arial Narrow" w:cs="Arial"/>
          <w:sz w:val="24"/>
          <w:szCs w:val="24"/>
        </w:rPr>
        <w:tab/>
        <w:t>Valid New Jersey motor vehicle license or registration or voter registration</w:t>
      </w:r>
      <w:proofErr w:type="gramEnd"/>
    </w:p>
    <w:p w:rsidR="006A024C" w:rsidRPr="00EB108E" w:rsidRDefault="006A024C" w:rsidP="006A024C">
      <w:pPr>
        <w:spacing w:after="0" w:line="240" w:lineRule="auto"/>
        <w:ind w:firstLine="720"/>
        <w:rPr>
          <w:rFonts w:ascii="Arial Narrow" w:hAnsi="Arial Narrow" w:cs="Arial"/>
          <w:sz w:val="24"/>
          <w:szCs w:val="24"/>
        </w:rPr>
      </w:pPr>
      <w:r w:rsidRPr="00EB108E">
        <w:rPr>
          <w:rFonts w:ascii="Arial Narrow" w:hAnsi="Arial Narrow" w:cs="Arial"/>
          <w:sz w:val="24"/>
          <w:szCs w:val="24"/>
        </w:rPr>
        <w:t>2.</w:t>
      </w:r>
      <w:r w:rsidRPr="00EB108E">
        <w:rPr>
          <w:rFonts w:ascii="Arial Narrow" w:hAnsi="Arial Narrow" w:cs="Arial"/>
          <w:sz w:val="24"/>
          <w:szCs w:val="24"/>
        </w:rPr>
        <w:tab/>
        <w:t>Current lease or deed</w:t>
      </w:r>
    </w:p>
    <w:p w:rsidR="006A024C" w:rsidRPr="00EB108E" w:rsidRDefault="006A024C" w:rsidP="006A024C">
      <w:pPr>
        <w:spacing w:after="0" w:line="240" w:lineRule="auto"/>
        <w:ind w:firstLine="720"/>
        <w:rPr>
          <w:rFonts w:ascii="Arial Narrow" w:hAnsi="Arial Narrow" w:cs="Arial"/>
          <w:sz w:val="24"/>
          <w:szCs w:val="24"/>
        </w:rPr>
      </w:pPr>
      <w:r w:rsidRPr="00EB108E">
        <w:rPr>
          <w:rFonts w:ascii="Arial Narrow" w:hAnsi="Arial Narrow" w:cs="Arial"/>
          <w:sz w:val="24"/>
          <w:szCs w:val="24"/>
        </w:rPr>
        <w:t>3.</w:t>
      </w:r>
      <w:r w:rsidRPr="00EB108E">
        <w:rPr>
          <w:rFonts w:ascii="Arial Narrow" w:hAnsi="Arial Narrow" w:cs="Arial"/>
          <w:sz w:val="24"/>
          <w:szCs w:val="24"/>
        </w:rPr>
        <w:tab/>
        <w:t>Recent tax or utility bill</w:t>
      </w:r>
    </w:p>
    <w:p w:rsidR="006A024C" w:rsidRPr="00EB108E" w:rsidRDefault="006A024C" w:rsidP="006A024C">
      <w:pPr>
        <w:spacing w:after="0" w:line="240" w:lineRule="auto"/>
        <w:ind w:firstLine="720"/>
        <w:rPr>
          <w:rFonts w:ascii="Arial Narrow" w:hAnsi="Arial Narrow" w:cs="Arial"/>
          <w:sz w:val="24"/>
          <w:szCs w:val="24"/>
        </w:rPr>
      </w:pPr>
      <w:r w:rsidRPr="00EB108E">
        <w:rPr>
          <w:rFonts w:ascii="Arial Narrow" w:hAnsi="Arial Narrow" w:cs="Arial"/>
          <w:sz w:val="24"/>
          <w:szCs w:val="24"/>
        </w:rPr>
        <w:t>4.</w:t>
      </w:r>
      <w:r w:rsidRPr="00EB108E">
        <w:rPr>
          <w:rFonts w:ascii="Arial Narrow" w:hAnsi="Arial Narrow" w:cs="Arial"/>
          <w:sz w:val="24"/>
          <w:szCs w:val="24"/>
        </w:rPr>
        <w:tab/>
        <w:t>Other official mail addressed to student (other than from WCCC)</w:t>
      </w:r>
    </w:p>
    <w:p w:rsidR="006A024C" w:rsidRPr="00EB108E" w:rsidRDefault="006A024C" w:rsidP="006A024C">
      <w:pPr>
        <w:spacing w:after="0" w:line="240" w:lineRule="auto"/>
        <w:ind w:left="1440" w:hanging="720"/>
        <w:rPr>
          <w:rFonts w:ascii="Arial Narrow" w:hAnsi="Arial Narrow" w:cs="Arial"/>
          <w:sz w:val="24"/>
          <w:szCs w:val="24"/>
        </w:rPr>
      </w:pPr>
      <w:r w:rsidRPr="00EB108E">
        <w:rPr>
          <w:rFonts w:ascii="Arial Narrow" w:hAnsi="Arial Narrow" w:cs="Arial"/>
          <w:sz w:val="24"/>
          <w:szCs w:val="24"/>
        </w:rPr>
        <w:t xml:space="preserve">5. </w:t>
      </w:r>
      <w:r w:rsidRPr="00EB108E">
        <w:rPr>
          <w:rFonts w:ascii="Arial Narrow" w:hAnsi="Arial Narrow" w:cs="Arial"/>
          <w:sz w:val="24"/>
          <w:szCs w:val="24"/>
        </w:rPr>
        <w:tab/>
        <w:t xml:space="preserve">An affidavit setting forth place and commencement date of permanent residence, relationship to the owner of the property, and the term of any lease. </w:t>
      </w:r>
    </w:p>
    <w:p w:rsidR="006A024C" w:rsidRPr="00EB108E" w:rsidRDefault="006A024C" w:rsidP="006A024C">
      <w:pPr>
        <w:spacing w:after="0" w:line="240" w:lineRule="auto"/>
        <w:ind w:firstLine="720"/>
        <w:rPr>
          <w:rFonts w:ascii="Arial Narrow" w:hAnsi="Arial Narrow" w:cs="Arial"/>
          <w:sz w:val="24"/>
          <w:szCs w:val="24"/>
        </w:rPr>
      </w:pPr>
      <w:r w:rsidRPr="00EB108E">
        <w:rPr>
          <w:rFonts w:ascii="Arial Narrow" w:hAnsi="Arial Narrow" w:cs="Arial"/>
          <w:sz w:val="24"/>
          <w:szCs w:val="24"/>
        </w:rPr>
        <w:t xml:space="preserve">6. </w:t>
      </w:r>
      <w:r w:rsidRPr="00EB108E">
        <w:rPr>
          <w:rFonts w:ascii="Arial Narrow" w:hAnsi="Arial Narrow" w:cs="Arial"/>
          <w:sz w:val="24"/>
          <w:szCs w:val="24"/>
        </w:rPr>
        <w:tab/>
        <w:t>Proof of employment in Warren County (pay stub, letter from employer)</w:t>
      </w:r>
    </w:p>
    <w:p w:rsidR="006A024C" w:rsidRPr="00EB108E" w:rsidRDefault="006A024C" w:rsidP="006A024C">
      <w:pPr>
        <w:spacing w:after="0" w:line="240" w:lineRule="auto"/>
        <w:rPr>
          <w:rFonts w:ascii="Arial Narrow" w:hAnsi="Arial Narrow" w:cs="Arial"/>
          <w:sz w:val="24"/>
          <w:szCs w:val="24"/>
        </w:rPr>
      </w:pPr>
    </w:p>
    <w:p w:rsidR="006A024C" w:rsidRPr="00EB108E" w:rsidRDefault="006A024C" w:rsidP="006A024C">
      <w:pPr>
        <w:spacing w:after="0" w:line="240" w:lineRule="auto"/>
        <w:ind w:firstLine="540"/>
        <w:rPr>
          <w:rFonts w:ascii="Arial Narrow" w:hAnsi="Arial Narrow" w:cs="Arial"/>
          <w:sz w:val="24"/>
          <w:szCs w:val="24"/>
        </w:rPr>
      </w:pPr>
      <w:r w:rsidRPr="00EB108E">
        <w:rPr>
          <w:rFonts w:ascii="Arial Narrow" w:hAnsi="Arial Narrow" w:cs="Arial"/>
          <w:sz w:val="24"/>
          <w:szCs w:val="24"/>
        </w:rPr>
        <w:t xml:space="preserve">Residency </w:t>
      </w:r>
      <w:proofErr w:type="gramStart"/>
      <w:r w:rsidRPr="00EB108E">
        <w:rPr>
          <w:rFonts w:ascii="Arial Narrow" w:hAnsi="Arial Narrow" w:cs="Arial"/>
          <w:sz w:val="24"/>
          <w:szCs w:val="24"/>
        </w:rPr>
        <w:t>shall be established</w:t>
      </w:r>
      <w:proofErr w:type="gramEnd"/>
      <w:r w:rsidRPr="00EB108E">
        <w:rPr>
          <w:rFonts w:ascii="Arial Narrow" w:hAnsi="Arial Narrow" w:cs="Arial"/>
          <w:sz w:val="24"/>
          <w:szCs w:val="24"/>
        </w:rPr>
        <w:t xml:space="preserve"> at the time of application or re-admission to the College. </w:t>
      </w:r>
    </w:p>
    <w:p w:rsidR="006A024C" w:rsidRPr="00EB108E" w:rsidRDefault="006A024C" w:rsidP="006A024C">
      <w:pPr>
        <w:spacing w:after="0" w:line="240" w:lineRule="auto"/>
        <w:rPr>
          <w:rFonts w:ascii="Arial Narrow" w:hAnsi="Arial Narrow" w:cs="Arial"/>
          <w:sz w:val="24"/>
          <w:szCs w:val="24"/>
        </w:rPr>
      </w:pPr>
    </w:p>
    <w:p w:rsidR="006A024C" w:rsidRPr="00EB108E" w:rsidRDefault="006A024C" w:rsidP="006A024C">
      <w:pPr>
        <w:spacing w:after="0" w:line="240" w:lineRule="auto"/>
        <w:ind w:left="720"/>
        <w:jc w:val="both"/>
        <w:rPr>
          <w:rFonts w:ascii="Arial Narrow" w:hAnsi="Arial Narrow" w:cs="Arial"/>
          <w:sz w:val="24"/>
          <w:szCs w:val="24"/>
        </w:rPr>
      </w:pPr>
      <w:r w:rsidRPr="00EB108E">
        <w:rPr>
          <w:rFonts w:ascii="Arial Narrow" w:hAnsi="Arial Narrow" w:cs="Arial"/>
          <w:sz w:val="24"/>
          <w:szCs w:val="24"/>
        </w:rPr>
        <w:t xml:space="preserve">United States military personnel and their dependents living in Warren County and enrolled at the College shall be regarded as residents of Warren County </w:t>
      </w:r>
      <w:proofErr w:type="gramStart"/>
      <w:r w:rsidRPr="00EB108E">
        <w:rPr>
          <w:rFonts w:ascii="Arial Narrow" w:hAnsi="Arial Narrow" w:cs="Arial"/>
          <w:sz w:val="24"/>
          <w:szCs w:val="24"/>
        </w:rPr>
        <w:t>for the purpose of</w:t>
      </w:r>
      <w:proofErr w:type="gramEnd"/>
      <w:r w:rsidRPr="00EB108E">
        <w:rPr>
          <w:rFonts w:ascii="Arial Narrow" w:hAnsi="Arial Narrow" w:cs="Arial"/>
          <w:sz w:val="24"/>
          <w:szCs w:val="24"/>
        </w:rPr>
        <w:t xml:space="preserve"> determining tuition. </w:t>
      </w:r>
    </w:p>
    <w:p w:rsidR="006A024C" w:rsidRPr="00EB108E" w:rsidRDefault="006A024C" w:rsidP="006A024C">
      <w:pPr>
        <w:spacing w:after="0" w:line="240" w:lineRule="auto"/>
        <w:jc w:val="both"/>
        <w:rPr>
          <w:rFonts w:ascii="Arial Narrow" w:hAnsi="Arial Narrow" w:cs="Arial"/>
          <w:sz w:val="24"/>
          <w:szCs w:val="24"/>
        </w:rPr>
      </w:pPr>
    </w:p>
    <w:p w:rsidR="006A024C" w:rsidRPr="00EB108E" w:rsidRDefault="006A024C" w:rsidP="006A024C">
      <w:pPr>
        <w:pStyle w:val="ListParagraph"/>
        <w:numPr>
          <w:ilvl w:val="0"/>
          <w:numId w:val="1"/>
        </w:numPr>
        <w:tabs>
          <w:tab w:val="num" w:pos="540"/>
          <w:tab w:val="num" w:pos="1080"/>
          <w:tab w:val="num" w:pos="2700"/>
        </w:tabs>
        <w:spacing w:after="0" w:line="240" w:lineRule="auto"/>
        <w:jc w:val="both"/>
        <w:rPr>
          <w:rFonts w:ascii="Arial Narrow" w:hAnsi="Arial Narrow" w:cs="Arial"/>
          <w:b/>
          <w:sz w:val="24"/>
          <w:szCs w:val="24"/>
        </w:rPr>
      </w:pPr>
      <w:r w:rsidRPr="00EB108E">
        <w:rPr>
          <w:rFonts w:ascii="Arial Narrow" w:hAnsi="Arial Narrow" w:cs="Arial"/>
          <w:b/>
          <w:sz w:val="24"/>
          <w:szCs w:val="24"/>
        </w:rPr>
        <w:lastRenderedPageBreak/>
        <w:t>Senior Citizen Rates</w:t>
      </w:r>
    </w:p>
    <w:p w:rsidR="006A024C" w:rsidRPr="00EB108E" w:rsidRDefault="006A024C" w:rsidP="006A024C">
      <w:pPr>
        <w:spacing w:after="0" w:line="240" w:lineRule="auto"/>
        <w:jc w:val="both"/>
        <w:rPr>
          <w:rFonts w:ascii="Arial Narrow" w:hAnsi="Arial Narrow" w:cs="Arial"/>
          <w:sz w:val="24"/>
          <w:szCs w:val="24"/>
        </w:rPr>
      </w:pPr>
    </w:p>
    <w:p w:rsidR="006A024C" w:rsidRPr="00EB108E" w:rsidRDefault="006A024C" w:rsidP="006A024C">
      <w:pPr>
        <w:spacing w:after="0" w:line="240" w:lineRule="auto"/>
        <w:ind w:left="720"/>
        <w:jc w:val="both"/>
        <w:rPr>
          <w:rFonts w:ascii="Arial Narrow" w:hAnsi="Arial Narrow" w:cs="Arial"/>
          <w:sz w:val="24"/>
          <w:szCs w:val="24"/>
        </w:rPr>
      </w:pPr>
      <w:r w:rsidRPr="00EB108E">
        <w:rPr>
          <w:rFonts w:ascii="Arial Narrow" w:hAnsi="Arial Narrow" w:cs="Arial"/>
          <w:sz w:val="24"/>
          <w:szCs w:val="24"/>
        </w:rPr>
        <w:t xml:space="preserve">Non-matriculating persons presenting proof of age 60 or more on the first day of class will be permitted to register and enroll in regularly scheduled credit and non-credit courses without payment of any tuition charges </w:t>
      </w:r>
      <w:proofErr w:type="gramStart"/>
      <w:r w:rsidRPr="00EB108E">
        <w:rPr>
          <w:rFonts w:ascii="Arial Narrow" w:hAnsi="Arial Narrow" w:cs="Arial"/>
          <w:sz w:val="24"/>
          <w:szCs w:val="24"/>
        </w:rPr>
        <w:t>provided that</w:t>
      </w:r>
      <w:proofErr w:type="gramEnd"/>
      <w:r w:rsidRPr="00EB108E">
        <w:rPr>
          <w:rFonts w:ascii="Arial Narrow" w:hAnsi="Arial Narrow" w:cs="Arial"/>
          <w:sz w:val="24"/>
          <w:szCs w:val="24"/>
        </w:rPr>
        <w:t xml:space="preserve"> available classroom space permits and that tuition paying students constitute the minimum number required for the course. Senior citizens will be required to pay all college fees and textbook costs. </w:t>
      </w:r>
    </w:p>
    <w:p w:rsidR="006A024C" w:rsidRPr="00EB108E" w:rsidRDefault="006A024C" w:rsidP="006A024C">
      <w:pPr>
        <w:pStyle w:val="ListParagraph"/>
        <w:tabs>
          <w:tab w:val="num" w:pos="1080"/>
          <w:tab w:val="num" w:pos="2700"/>
        </w:tabs>
        <w:spacing w:after="0" w:line="240" w:lineRule="auto"/>
        <w:ind w:left="1080"/>
        <w:jc w:val="both"/>
        <w:rPr>
          <w:rFonts w:ascii="Arial Narrow" w:hAnsi="Arial Narrow" w:cs="Arial"/>
          <w:sz w:val="24"/>
          <w:szCs w:val="24"/>
        </w:rPr>
      </w:pPr>
    </w:p>
    <w:p w:rsidR="006A024C" w:rsidRPr="00EB108E" w:rsidRDefault="006A024C" w:rsidP="006A024C">
      <w:pPr>
        <w:pStyle w:val="ListParagraph"/>
        <w:numPr>
          <w:ilvl w:val="0"/>
          <w:numId w:val="1"/>
        </w:numPr>
        <w:tabs>
          <w:tab w:val="num" w:pos="540"/>
          <w:tab w:val="num" w:pos="1080"/>
          <w:tab w:val="num" w:pos="2700"/>
        </w:tabs>
        <w:spacing w:after="0" w:line="240" w:lineRule="auto"/>
        <w:jc w:val="both"/>
        <w:rPr>
          <w:rFonts w:ascii="Arial Narrow" w:hAnsi="Arial Narrow" w:cs="Arial"/>
          <w:b/>
          <w:sz w:val="24"/>
          <w:szCs w:val="24"/>
        </w:rPr>
      </w:pPr>
      <w:r w:rsidRPr="00EB108E">
        <w:rPr>
          <w:rFonts w:ascii="Arial Narrow" w:hAnsi="Arial Narrow" w:cs="Arial"/>
          <w:b/>
          <w:sz w:val="24"/>
          <w:szCs w:val="24"/>
        </w:rPr>
        <w:t>New Jersey National Guard Tuition Waiver</w:t>
      </w:r>
    </w:p>
    <w:p w:rsidR="006A024C" w:rsidRPr="00EB108E" w:rsidRDefault="006A024C" w:rsidP="006A024C">
      <w:pPr>
        <w:spacing w:after="0" w:line="240" w:lineRule="auto"/>
        <w:jc w:val="both"/>
        <w:rPr>
          <w:rFonts w:ascii="Arial Narrow" w:hAnsi="Arial Narrow" w:cs="Arial"/>
          <w:sz w:val="24"/>
          <w:szCs w:val="24"/>
        </w:rPr>
      </w:pPr>
    </w:p>
    <w:p w:rsidR="006A024C" w:rsidRPr="00EB108E" w:rsidRDefault="006A024C" w:rsidP="006A024C">
      <w:pPr>
        <w:spacing w:after="0" w:line="240" w:lineRule="auto"/>
        <w:ind w:left="720"/>
        <w:jc w:val="both"/>
        <w:rPr>
          <w:rFonts w:ascii="Arial Narrow" w:hAnsi="Arial Narrow" w:cs="Arial"/>
          <w:sz w:val="24"/>
          <w:szCs w:val="24"/>
        </w:rPr>
      </w:pPr>
      <w:r w:rsidRPr="00EB108E">
        <w:rPr>
          <w:rFonts w:ascii="Arial Narrow" w:hAnsi="Arial Narrow" w:cs="Arial"/>
          <w:sz w:val="24"/>
          <w:szCs w:val="24"/>
        </w:rPr>
        <w:t xml:space="preserve">Members of the New Jersey National Guard and their surviving spouses and children </w:t>
      </w:r>
      <w:proofErr w:type="gramStart"/>
      <w:r w:rsidRPr="00EB108E">
        <w:rPr>
          <w:rFonts w:ascii="Arial Narrow" w:hAnsi="Arial Narrow" w:cs="Arial"/>
          <w:sz w:val="24"/>
          <w:szCs w:val="24"/>
        </w:rPr>
        <w:t>will be</w:t>
      </w:r>
      <w:r w:rsidRPr="00EB108E">
        <w:rPr>
          <w:rFonts w:ascii="Arial Narrow" w:hAnsi="Arial Narrow" w:cs="Arial"/>
          <w:color w:val="FF0000"/>
          <w:sz w:val="24"/>
          <w:szCs w:val="24"/>
        </w:rPr>
        <w:t xml:space="preserve"> </w:t>
      </w:r>
      <w:r w:rsidRPr="00EB108E">
        <w:rPr>
          <w:rFonts w:ascii="Arial Narrow" w:hAnsi="Arial Narrow" w:cs="Arial"/>
          <w:sz w:val="24"/>
          <w:szCs w:val="24"/>
        </w:rPr>
        <w:t>provided</w:t>
      </w:r>
      <w:proofErr w:type="gramEnd"/>
      <w:r w:rsidRPr="00EB108E">
        <w:rPr>
          <w:rFonts w:ascii="Arial Narrow" w:hAnsi="Arial Narrow" w:cs="Arial"/>
          <w:sz w:val="24"/>
          <w:szCs w:val="24"/>
        </w:rPr>
        <w:t xml:space="preserve"> tuition waivers of up to 15 credits per semester in accordance with the provisions of N.J.S.A. </w:t>
      </w:r>
      <w:proofErr w:type="spellStart"/>
      <w:r w:rsidRPr="00EB108E">
        <w:rPr>
          <w:rFonts w:ascii="Arial Narrow" w:hAnsi="Arial Narrow" w:cs="Arial"/>
          <w:sz w:val="24"/>
          <w:szCs w:val="24"/>
        </w:rPr>
        <w:t>18A</w:t>
      </w:r>
      <w:proofErr w:type="spellEnd"/>
      <w:r w:rsidRPr="00EB108E">
        <w:rPr>
          <w:rFonts w:ascii="Arial Narrow" w:hAnsi="Arial Narrow" w:cs="Arial"/>
          <w:sz w:val="24"/>
          <w:szCs w:val="24"/>
        </w:rPr>
        <w:t xml:space="preserve"> 62-23 et seq.</w:t>
      </w:r>
    </w:p>
    <w:p w:rsidR="006A024C" w:rsidRPr="00EB108E" w:rsidRDefault="006A024C" w:rsidP="006A024C">
      <w:pPr>
        <w:spacing w:after="0" w:line="240" w:lineRule="auto"/>
        <w:jc w:val="both"/>
        <w:rPr>
          <w:rFonts w:ascii="Arial Narrow" w:hAnsi="Arial Narrow" w:cs="Arial"/>
          <w:sz w:val="24"/>
          <w:szCs w:val="24"/>
        </w:rPr>
      </w:pPr>
    </w:p>
    <w:p w:rsidR="006A024C" w:rsidRPr="00EB108E" w:rsidRDefault="006A024C" w:rsidP="006A024C">
      <w:pPr>
        <w:pStyle w:val="ListParagraph"/>
        <w:numPr>
          <w:ilvl w:val="0"/>
          <w:numId w:val="1"/>
        </w:numPr>
        <w:tabs>
          <w:tab w:val="num" w:pos="540"/>
          <w:tab w:val="num" w:pos="1080"/>
          <w:tab w:val="num" w:pos="2700"/>
        </w:tabs>
        <w:spacing w:after="0" w:line="240" w:lineRule="auto"/>
        <w:jc w:val="both"/>
        <w:rPr>
          <w:rFonts w:ascii="Arial Narrow" w:hAnsi="Arial Narrow" w:cs="Arial"/>
          <w:b/>
          <w:sz w:val="24"/>
          <w:szCs w:val="24"/>
        </w:rPr>
      </w:pPr>
      <w:r w:rsidRPr="00EB108E">
        <w:rPr>
          <w:rFonts w:ascii="Arial Narrow" w:hAnsi="Arial Narrow" w:cs="Arial"/>
          <w:b/>
          <w:sz w:val="24"/>
          <w:szCs w:val="24"/>
        </w:rPr>
        <w:t xml:space="preserve">Tuition Waiver for Unemployed Persons </w:t>
      </w:r>
    </w:p>
    <w:p w:rsidR="006A024C" w:rsidRPr="00EB108E" w:rsidRDefault="006A024C" w:rsidP="006A024C">
      <w:pPr>
        <w:spacing w:after="0" w:line="240" w:lineRule="auto"/>
        <w:ind w:left="720"/>
        <w:jc w:val="both"/>
        <w:rPr>
          <w:rFonts w:ascii="Arial Narrow" w:hAnsi="Arial Narrow" w:cs="Arial"/>
          <w:sz w:val="24"/>
          <w:szCs w:val="24"/>
        </w:rPr>
      </w:pPr>
    </w:p>
    <w:p w:rsidR="006A024C" w:rsidRPr="00EB108E" w:rsidRDefault="006A024C" w:rsidP="006A024C">
      <w:pPr>
        <w:spacing w:after="0" w:line="240" w:lineRule="auto"/>
        <w:ind w:left="720"/>
        <w:jc w:val="both"/>
        <w:rPr>
          <w:rFonts w:ascii="Arial Narrow" w:hAnsi="Arial Narrow" w:cs="Arial"/>
          <w:sz w:val="24"/>
          <w:szCs w:val="24"/>
        </w:rPr>
      </w:pPr>
      <w:proofErr w:type="spellStart"/>
      <w:r w:rsidRPr="00EB108E">
        <w:rPr>
          <w:rFonts w:ascii="Arial Narrow" w:hAnsi="Arial Narrow" w:cs="Arial"/>
          <w:sz w:val="24"/>
          <w:szCs w:val="24"/>
        </w:rPr>
        <w:t>NJSA</w:t>
      </w:r>
      <w:proofErr w:type="spellEnd"/>
      <w:r w:rsidRPr="00EB108E">
        <w:rPr>
          <w:rFonts w:ascii="Arial Narrow" w:hAnsi="Arial Narrow" w:cs="Arial"/>
          <w:sz w:val="24"/>
          <w:szCs w:val="24"/>
        </w:rPr>
        <w:t xml:space="preserve"> </w:t>
      </w:r>
      <w:proofErr w:type="spellStart"/>
      <w:r w:rsidRPr="00EB108E">
        <w:rPr>
          <w:rFonts w:ascii="Arial Narrow" w:hAnsi="Arial Narrow" w:cs="Arial"/>
          <w:sz w:val="24"/>
          <w:szCs w:val="24"/>
        </w:rPr>
        <w:t>18A:64A-23.1</w:t>
      </w:r>
      <w:proofErr w:type="spellEnd"/>
      <w:r w:rsidRPr="00EB108E">
        <w:rPr>
          <w:rFonts w:ascii="Arial Narrow" w:hAnsi="Arial Narrow" w:cs="Arial"/>
          <w:sz w:val="24"/>
          <w:szCs w:val="24"/>
        </w:rPr>
        <w:t xml:space="preserve"> et seq. provides tuition and fee waivers for unemployed persons enrolled in a job training course(s).  Warren County Community College will waive tuition and fee charges for unemployed Warren County residents meeting NJ Department of Labor standards for participation in this program.  As a condition for participation, a student must complete all Financial Aid application materials.  The College shall first apply financial aid to the student’s account and then waive the balance of any tuition and fee charges not supported through federal or state financial assistance.</w:t>
      </w:r>
    </w:p>
    <w:p w:rsidR="006A024C" w:rsidRPr="00EB108E" w:rsidRDefault="006A024C" w:rsidP="006A024C">
      <w:pPr>
        <w:spacing w:after="0" w:line="240" w:lineRule="auto"/>
        <w:ind w:left="720"/>
        <w:jc w:val="both"/>
        <w:rPr>
          <w:rFonts w:ascii="Arial Narrow" w:hAnsi="Arial Narrow" w:cs="Arial"/>
          <w:sz w:val="24"/>
          <w:szCs w:val="24"/>
        </w:rPr>
      </w:pPr>
    </w:p>
    <w:p w:rsidR="006A024C" w:rsidRPr="00EB108E" w:rsidRDefault="006A024C" w:rsidP="006A024C">
      <w:pPr>
        <w:spacing w:after="0" w:line="240" w:lineRule="auto"/>
        <w:ind w:left="720"/>
        <w:jc w:val="both"/>
        <w:rPr>
          <w:rFonts w:ascii="Arial Narrow" w:hAnsi="Arial Narrow" w:cs="Arial"/>
          <w:sz w:val="24"/>
          <w:szCs w:val="24"/>
        </w:rPr>
      </w:pPr>
      <w:r w:rsidRPr="00EB108E">
        <w:rPr>
          <w:rFonts w:ascii="Arial Narrow" w:hAnsi="Arial Narrow" w:cs="Arial"/>
          <w:sz w:val="24"/>
          <w:szCs w:val="24"/>
        </w:rPr>
        <w:t>Students participating in this program shall be able to enroll on a “space available basis” on the day prior to start of the semester.  In order to maintain eligibility for this program, students must maintain a passing grade in accordance with the College’s Satisfactory Academic Progress Standards.  Repeated courses shall not be eligible for a tuition waiver through this program.</w:t>
      </w:r>
    </w:p>
    <w:p w:rsidR="006A024C" w:rsidRPr="00EB108E" w:rsidRDefault="006A024C" w:rsidP="006A024C">
      <w:pPr>
        <w:spacing w:after="0" w:line="240" w:lineRule="auto"/>
        <w:ind w:left="540"/>
        <w:jc w:val="both"/>
        <w:rPr>
          <w:rFonts w:ascii="Arial Narrow" w:hAnsi="Arial Narrow" w:cs="Arial"/>
          <w:sz w:val="24"/>
          <w:szCs w:val="24"/>
        </w:rPr>
      </w:pPr>
    </w:p>
    <w:p w:rsidR="006A024C" w:rsidRPr="00EB108E" w:rsidRDefault="006A024C" w:rsidP="006A024C">
      <w:pPr>
        <w:pStyle w:val="ListParagraph"/>
        <w:numPr>
          <w:ilvl w:val="0"/>
          <w:numId w:val="1"/>
        </w:numPr>
        <w:tabs>
          <w:tab w:val="num" w:pos="540"/>
          <w:tab w:val="num" w:pos="1080"/>
          <w:tab w:val="num" w:pos="2700"/>
        </w:tabs>
        <w:spacing w:after="0" w:line="240" w:lineRule="auto"/>
        <w:jc w:val="both"/>
        <w:rPr>
          <w:rFonts w:ascii="Arial Narrow" w:hAnsi="Arial Narrow" w:cs="Arial"/>
          <w:b/>
          <w:sz w:val="24"/>
          <w:szCs w:val="24"/>
        </w:rPr>
      </w:pPr>
      <w:r w:rsidRPr="00EB108E">
        <w:rPr>
          <w:rFonts w:ascii="Arial Narrow" w:hAnsi="Arial Narrow" w:cs="Arial"/>
          <w:b/>
          <w:sz w:val="24"/>
          <w:szCs w:val="24"/>
        </w:rPr>
        <w:t>Payment of Tuition and Fees</w:t>
      </w:r>
    </w:p>
    <w:p w:rsidR="006A024C" w:rsidRPr="00EB108E" w:rsidRDefault="006A024C" w:rsidP="006A024C">
      <w:pPr>
        <w:numPr>
          <w:ilvl w:val="1"/>
          <w:numId w:val="0"/>
        </w:numPr>
        <w:tabs>
          <w:tab w:val="num" w:pos="720"/>
        </w:tabs>
        <w:spacing w:after="0" w:line="240" w:lineRule="auto"/>
        <w:jc w:val="both"/>
        <w:rPr>
          <w:rFonts w:ascii="Arial Narrow" w:hAnsi="Arial Narrow" w:cs="Arial"/>
          <w:sz w:val="24"/>
          <w:szCs w:val="24"/>
        </w:rPr>
      </w:pPr>
      <w:r w:rsidRPr="00EB108E">
        <w:rPr>
          <w:rFonts w:ascii="Arial Narrow" w:hAnsi="Arial Narrow" w:cs="Arial"/>
          <w:sz w:val="24"/>
          <w:szCs w:val="24"/>
        </w:rPr>
        <w:tab/>
      </w:r>
    </w:p>
    <w:p w:rsidR="006A024C" w:rsidRPr="00EB108E" w:rsidRDefault="006A024C" w:rsidP="006A024C">
      <w:pPr>
        <w:numPr>
          <w:ilvl w:val="1"/>
          <w:numId w:val="0"/>
        </w:numPr>
        <w:tabs>
          <w:tab w:val="num" w:pos="720"/>
        </w:tabs>
        <w:spacing w:after="0" w:line="240" w:lineRule="auto"/>
        <w:ind w:left="720"/>
        <w:jc w:val="both"/>
        <w:rPr>
          <w:rFonts w:ascii="Arial Narrow" w:hAnsi="Arial Narrow" w:cs="Arial"/>
          <w:sz w:val="24"/>
          <w:szCs w:val="24"/>
        </w:rPr>
      </w:pPr>
      <w:r w:rsidRPr="00EB108E">
        <w:rPr>
          <w:rFonts w:ascii="Arial Narrow" w:hAnsi="Arial Narrow" w:cs="Arial"/>
          <w:sz w:val="24"/>
          <w:szCs w:val="24"/>
        </w:rPr>
        <w:t xml:space="preserve">Tuition and fees are due at the time of registration except during designated pre-registration periods.  Students registering during pre-registration are required to fulfill all payment obligations by designated due date as set by college administration. </w:t>
      </w:r>
    </w:p>
    <w:p w:rsidR="006A024C" w:rsidRPr="00EB108E" w:rsidRDefault="006A024C" w:rsidP="006A024C">
      <w:pPr>
        <w:numPr>
          <w:ilvl w:val="1"/>
          <w:numId w:val="0"/>
        </w:numPr>
        <w:tabs>
          <w:tab w:val="num" w:pos="1080"/>
        </w:tabs>
        <w:spacing w:after="0" w:line="240" w:lineRule="auto"/>
        <w:jc w:val="both"/>
        <w:rPr>
          <w:rFonts w:ascii="Arial Narrow" w:hAnsi="Arial Narrow" w:cs="Arial"/>
          <w:sz w:val="24"/>
          <w:szCs w:val="24"/>
        </w:rPr>
      </w:pPr>
    </w:p>
    <w:p w:rsidR="006A024C" w:rsidRPr="00EB108E" w:rsidRDefault="006A024C" w:rsidP="006A024C">
      <w:pPr>
        <w:numPr>
          <w:ilvl w:val="1"/>
          <w:numId w:val="0"/>
        </w:numPr>
        <w:tabs>
          <w:tab w:val="num" w:pos="720"/>
        </w:tabs>
        <w:spacing w:after="0" w:line="240" w:lineRule="auto"/>
        <w:ind w:left="720"/>
        <w:jc w:val="both"/>
        <w:rPr>
          <w:rFonts w:ascii="Arial Narrow" w:hAnsi="Arial Narrow" w:cs="Arial"/>
          <w:sz w:val="24"/>
          <w:szCs w:val="24"/>
        </w:rPr>
      </w:pPr>
      <w:r w:rsidRPr="00EB108E">
        <w:rPr>
          <w:rFonts w:ascii="Arial Narrow" w:hAnsi="Arial Narrow" w:cs="Arial"/>
          <w:sz w:val="24"/>
          <w:szCs w:val="24"/>
        </w:rPr>
        <w:t xml:space="preserve">Grades and transcripts </w:t>
      </w:r>
      <w:proofErr w:type="gramStart"/>
      <w:r w:rsidRPr="00EB108E">
        <w:rPr>
          <w:rFonts w:ascii="Arial Narrow" w:hAnsi="Arial Narrow" w:cs="Arial"/>
          <w:sz w:val="24"/>
          <w:szCs w:val="24"/>
        </w:rPr>
        <w:t>will not be released</w:t>
      </w:r>
      <w:proofErr w:type="gramEnd"/>
      <w:r w:rsidRPr="00EB108E">
        <w:rPr>
          <w:rFonts w:ascii="Arial Narrow" w:hAnsi="Arial Narrow" w:cs="Arial"/>
          <w:sz w:val="24"/>
          <w:szCs w:val="24"/>
        </w:rPr>
        <w:t xml:space="preserve"> until a student satisfies any outstanding payments due to the College. In addition, the student </w:t>
      </w:r>
      <w:proofErr w:type="gramStart"/>
      <w:r w:rsidRPr="00EB108E">
        <w:rPr>
          <w:rFonts w:ascii="Arial Narrow" w:hAnsi="Arial Narrow" w:cs="Arial"/>
          <w:sz w:val="24"/>
          <w:szCs w:val="24"/>
        </w:rPr>
        <w:t>shall not be permitted</w:t>
      </w:r>
      <w:proofErr w:type="gramEnd"/>
      <w:r w:rsidRPr="00EB108E">
        <w:rPr>
          <w:rFonts w:ascii="Arial Narrow" w:hAnsi="Arial Narrow" w:cs="Arial"/>
          <w:sz w:val="24"/>
          <w:szCs w:val="24"/>
        </w:rPr>
        <w:t xml:space="preserve"> to register for subsequent semesters until satisfactory payment arrangements have been made with the Finance Office.</w:t>
      </w:r>
    </w:p>
    <w:p w:rsidR="006A024C" w:rsidRPr="00EB108E" w:rsidRDefault="006A024C" w:rsidP="006A024C">
      <w:pPr>
        <w:spacing w:after="0" w:line="240" w:lineRule="auto"/>
        <w:jc w:val="both"/>
        <w:rPr>
          <w:rFonts w:ascii="Arial Narrow" w:hAnsi="Arial Narrow" w:cs="Arial"/>
          <w:sz w:val="24"/>
          <w:szCs w:val="24"/>
        </w:rPr>
      </w:pPr>
    </w:p>
    <w:p w:rsidR="006A024C" w:rsidRPr="00EB108E" w:rsidRDefault="006A024C" w:rsidP="006A024C">
      <w:pPr>
        <w:pStyle w:val="ListParagraph"/>
        <w:numPr>
          <w:ilvl w:val="0"/>
          <w:numId w:val="1"/>
        </w:numPr>
        <w:tabs>
          <w:tab w:val="num" w:pos="540"/>
          <w:tab w:val="num" w:pos="1080"/>
          <w:tab w:val="num" w:pos="2700"/>
        </w:tabs>
        <w:spacing w:after="0" w:line="240" w:lineRule="auto"/>
        <w:jc w:val="both"/>
        <w:rPr>
          <w:rFonts w:ascii="Arial Narrow" w:hAnsi="Arial Narrow" w:cs="Arial"/>
          <w:b/>
          <w:sz w:val="24"/>
          <w:szCs w:val="24"/>
        </w:rPr>
      </w:pPr>
      <w:r w:rsidRPr="00EB108E">
        <w:rPr>
          <w:rFonts w:ascii="Arial Narrow" w:hAnsi="Arial Narrow" w:cs="Arial"/>
          <w:b/>
          <w:sz w:val="24"/>
          <w:szCs w:val="24"/>
        </w:rPr>
        <w:t>Tuition Refund Policy</w:t>
      </w:r>
    </w:p>
    <w:p w:rsidR="006A024C" w:rsidRPr="00EB108E" w:rsidRDefault="006A024C" w:rsidP="006A024C">
      <w:pPr>
        <w:spacing w:after="0" w:line="240" w:lineRule="auto"/>
        <w:jc w:val="both"/>
        <w:rPr>
          <w:rFonts w:ascii="Arial Narrow" w:hAnsi="Arial Narrow" w:cs="Arial"/>
          <w:sz w:val="24"/>
          <w:szCs w:val="24"/>
        </w:rPr>
      </w:pPr>
    </w:p>
    <w:p w:rsidR="006A024C" w:rsidRPr="00EB108E" w:rsidRDefault="006A024C" w:rsidP="006A024C">
      <w:pPr>
        <w:pStyle w:val="BodyText"/>
        <w:spacing w:after="0" w:line="240" w:lineRule="auto"/>
        <w:ind w:left="720"/>
        <w:rPr>
          <w:rFonts w:cs="Arial"/>
        </w:rPr>
      </w:pPr>
      <w:r w:rsidRPr="00EB108E">
        <w:rPr>
          <w:rFonts w:cs="Arial"/>
        </w:rPr>
        <w:t xml:space="preserve">A full refund (100%) of tuition </w:t>
      </w:r>
      <w:proofErr w:type="gramStart"/>
      <w:r w:rsidRPr="00EB108E">
        <w:rPr>
          <w:rFonts w:cs="Arial"/>
        </w:rPr>
        <w:t>will be made</w:t>
      </w:r>
      <w:proofErr w:type="gramEnd"/>
      <w:r w:rsidRPr="00EB108E">
        <w:rPr>
          <w:rFonts w:cs="Arial"/>
        </w:rPr>
        <w:t xml:space="preserve"> to students who drop a course before the first day of classes. An eighty percent (80%) tuition refund </w:t>
      </w:r>
      <w:proofErr w:type="gramStart"/>
      <w:r w:rsidRPr="00EB108E">
        <w:rPr>
          <w:rFonts w:cs="Arial"/>
        </w:rPr>
        <w:t>will be made</w:t>
      </w:r>
      <w:proofErr w:type="gramEnd"/>
      <w:r w:rsidRPr="00EB108E">
        <w:rPr>
          <w:rFonts w:cs="Arial"/>
        </w:rPr>
        <w:t xml:space="preserve"> to students dropping a course before the end of the first week of the semester. A fifty percent (50%) tuition refund </w:t>
      </w:r>
      <w:proofErr w:type="gramStart"/>
      <w:r w:rsidRPr="00EB108E">
        <w:rPr>
          <w:rFonts w:cs="Arial"/>
        </w:rPr>
        <w:t>will be made</w:t>
      </w:r>
      <w:proofErr w:type="gramEnd"/>
      <w:r w:rsidRPr="00EB108E">
        <w:rPr>
          <w:rFonts w:cs="Arial"/>
        </w:rPr>
        <w:t xml:space="preserve"> to students dropping a class before the end of the second week of the semester. No refund </w:t>
      </w:r>
      <w:proofErr w:type="gramStart"/>
      <w:r w:rsidRPr="00EB108E">
        <w:rPr>
          <w:rFonts w:cs="Arial"/>
        </w:rPr>
        <w:t>will be made</w:t>
      </w:r>
      <w:proofErr w:type="gramEnd"/>
      <w:r w:rsidRPr="00EB108E">
        <w:rPr>
          <w:rFonts w:cs="Arial"/>
        </w:rPr>
        <w:t xml:space="preserve"> for withdrawals after the end of the second week of the semester as shown below. </w:t>
      </w:r>
    </w:p>
    <w:p w:rsidR="006A024C" w:rsidRPr="00EB108E" w:rsidRDefault="006A024C" w:rsidP="006A024C">
      <w:pPr>
        <w:spacing w:after="0" w:line="240" w:lineRule="auto"/>
        <w:rPr>
          <w:rFonts w:ascii="Arial Narrow" w:hAnsi="Arial Narrow" w:cs="Arial"/>
          <w:sz w:val="24"/>
          <w:szCs w:val="24"/>
        </w:rPr>
      </w:pPr>
    </w:p>
    <w:p w:rsidR="006A024C" w:rsidRPr="00EB108E" w:rsidRDefault="006A024C" w:rsidP="006A024C">
      <w:pPr>
        <w:spacing w:after="0" w:line="240" w:lineRule="auto"/>
        <w:ind w:firstLine="720"/>
        <w:rPr>
          <w:rFonts w:ascii="Arial Narrow" w:hAnsi="Arial Narrow" w:cs="Arial"/>
          <w:sz w:val="24"/>
          <w:szCs w:val="24"/>
        </w:rPr>
      </w:pPr>
      <w:r w:rsidRPr="00EB108E">
        <w:rPr>
          <w:rFonts w:ascii="Arial Narrow" w:hAnsi="Arial Narrow" w:cs="Arial"/>
          <w:sz w:val="24"/>
          <w:szCs w:val="24"/>
        </w:rPr>
        <w:lastRenderedPageBreak/>
        <w:t>Prior to the first day of class</w:t>
      </w:r>
      <w:r w:rsidRPr="00EB108E">
        <w:rPr>
          <w:rFonts w:ascii="Arial Narrow" w:hAnsi="Arial Narrow" w:cs="Arial"/>
          <w:sz w:val="24"/>
          <w:szCs w:val="24"/>
        </w:rPr>
        <w:tab/>
      </w:r>
      <w:r w:rsidRPr="00EB108E">
        <w:rPr>
          <w:rFonts w:ascii="Arial Narrow" w:hAnsi="Arial Narrow" w:cs="Arial"/>
          <w:sz w:val="24"/>
          <w:szCs w:val="24"/>
        </w:rPr>
        <w:tab/>
      </w:r>
      <w:r w:rsidRPr="00EB108E">
        <w:rPr>
          <w:rFonts w:ascii="Arial Narrow" w:hAnsi="Arial Narrow" w:cs="Arial"/>
          <w:sz w:val="24"/>
          <w:szCs w:val="24"/>
        </w:rPr>
        <w:tab/>
      </w:r>
      <w:r w:rsidRPr="00EB108E">
        <w:rPr>
          <w:rFonts w:ascii="Arial Narrow" w:hAnsi="Arial Narrow" w:cs="Arial"/>
          <w:sz w:val="24"/>
          <w:szCs w:val="24"/>
        </w:rPr>
        <w:tab/>
      </w:r>
      <w:r w:rsidRPr="00EB108E">
        <w:rPr>
          <w:rFonts w:ascii="Arial Narrow" w:hAnsi="Arial Narrow" w:cs="Arial"/>
          <w:sz w:val="24"/>
          <w:szCs w:val="24"/>
        </w:rPr>
        <w:tab/>
      </w:r>
      <w:r w:rsidRPr="00EB108E">
        <w:rPr>
          <w:rFonts w:ascii="Arial Narrow" w:hAnsi="Arial Narrow" w:cs="Arial"/>
          <w:sz w:val="24"/>
          <w:szCs w:val="24"/>
        </w:rPr>
        <w:tab/>
        <w:t>100%</w:t>
      </w:r>
    </w:p>
    <w:p w:rsidR="006A024C" w:rsidRPr="00EB108E" w:rsidRDefault="006A024C" w:rsidP="006A024C">
      <w:pPr>
        <w:spacing w:after="0" w:line="240" w:lineRule="auto"/>
        <w:ind w:firstLine="720"/>
        <w:rPr>
          <w:rFonts w:ascii="Arial Narrow" w:hAnsi="Arial Narrow" w:cs="Arial"/>
          <w:sz w:val="24"/>
          <w:szCs w:val="24"/>
        </w:rPr>
      </w:pPr>
      <w:r w:rsidRPr="00EB108E">
        <w:rPr>
          <w:rFonts w:ascii="Arial Narrow" w:hAnsi="Arial Narrow" w:cs="Arial"/>
          <w:sz w:val="24"/>
          <w:szCs w:val="24"/>
        </w:rPr>
        <w:t>Any course or lab cancelled by the College</w:t>
      </w:r>
      <w:r w:rsidRPr="00EB108E">
        <w:rPr>
          <w:rFonts w:ascii="Arial Narrow" w:hAnsi="Arial Narrow" w:cs="Arial"/>
          <w:sz w:val="24"/>
          <w:szCs w:val="24"/>
        </w:rPr>
        <w:tab/>
      </w:r>
      <w:r w:rsidRPr="00EB108E">
        <w:rPr>
          <w:rFonts w:ascii="Arial Narrow" w:hAnsi="Arial Narrow" w:cs="Arial"/>
          <w:sz w:val="24"/>
          <w:szCs w:val="24"/>
        </w:rPr>
        <w:tab/>
      </w:r>
      <w:r w:rsidRPr="00EB108E">
        <w:rPr>
          <w:rFonts w:ascii="Arial Narrow" w:hAnsi="Arial Narrow" w:cs="Arial"/>
          <w:sz w:val="24"/>
          <w:szCs w:val="24"/>
        </w:rPr>
        <w:tab/>
      </w:r>
      <w:r w:rsidRPr="00EB108E">
        <w:rPr>
          <w:rFonts w:ascii="Arial Narrow" w:hAnsi="Arial Narrow" w:cs="Arial"/>
          <w:sz w:val="24"/>
          <w:szCs w:val="24"/>
        </w:rPr>
        <w:tab/>
        <w:t>100%</w:t>
      </w:r>
    </w:p>
    <w:p w:rsidR="006A024C" w:rsidRPr="00EB108E" w:rsidRDefault="006A024C" w:rsidP="006A024C">
      <w:pPr>
        <w:spacing w:after="0" w:line="240" w:lineRule="auto"/>
        <w:ind w:firstLine="720"/>
        <w:rPr>
          <w:rFonts w:ascii="Arial Narrow" w:hAnsi="Arial Narrow" w:cs="Arial"/>
          <w:sz w:val="24"/>
          <w:szCs w:val="24"/>
        </w:rPr>
      </w:pPr>
    </w:p>
    <w:p w:rsidR="006A024C" w:rsidRPr="00EB108E" w:rsidRDefault="006A024C" w:rsidP="006A024C">
      <w:pPr>
        <w:spacing w:after="0" w:line="240" w:lineRule="auto"/>
        <w:ind w:firstLine="720"/>
        <w:rPr>
          <w:rFonts w:ascii="Arial Narrow" w:hAnsi="Arial Narrow" w:cs="Arial"/>
          <w:sz w:val="24"/>
          <w:szCs w:val="24"/>
        </w:rPr>
      </w:pPr>
      <w:r w:rsidRPr="00EB108E">
        <w:rPr>
          <w:rFonts w:ascii="Arial Narrow" w:hAnsi="Arial Narrow" w:cs="Arial"/>
          <w:sz w:val="24"/>
          <w:szCs w:val="24"/>
        </w:rPr>
        <w:t>Course dropped on or before the last day of:</w:t>
      </w:r>
    </w:p>
    <w:p w:rsidR="006A024C" w:rsidRPr="00EB108E" w:rsidRDefault="006A024C" w:rsidP="006A024C">
      <w:pPr>
        <w:spacing w:after="0" w:line="240" w:lineRule="auto"/>
        <w:ind w:firstLine="720"/>
        <w:rPr>
          <w:rFonts w:ascii="Arial Narrow" w:hAnsi="Arial Narrow" w:cs="Arial"/>
          <w:sz w:val="24"/>
          <w:szCs w:val="24"/>
        </w:rPr>
      </w:pPr>
      <w:r w:rsidRPr="00EB108E">
        <w:rPr>
          <w:rFonts w:ascii="Arial Narrow" w:hAnsi="Arial Narrow" w:cs="Arial"/>
          <w:sz w:val="24"/>
          <w:szCs w:val="24"/>
        </w:rPr>
        <w:t>1</w:t>
      </w:r>
      <w:r w:rsidRPr="00EB108E">
        <w:rPr>
          <w:rFonts w:ascii="Arial Narrow" w:hAnsi="Arial Narrow" w:cs="Arial"/>
          <w:sz w:val="24"/>
          <w:szCs w:val="24"/>
          <w:vertAlign w:val="superscript"/>
        </w:rPr>
        <w:t>st</w:t>
      </w:r>
      <w:r w:rsidRPr="00EB108E">
        <w:rPr>
          <w:rFonts w:ascii="Arial Narrow" w:hAnsi="Arial Narrow" w:cs="Arial"/>
          <w:sz w:val="24"/>
          <w:szCs w:val="24"/>
        </w:rPr>
        <w:t xml:space="preserve"> week of classes*</w:t>
      </w:r>
      <w:r w:rsidRPr="00EB108E">
        <w:rPr>
          <w:rFonts w:ascii="Arial Narrow" w:hAnsi="Arial Narrow" w:cs="Arial"/>
          <w:sz w:val="24"/>
          <w:szCs w:val="24"/>
        </w:rPr>
        <w:tab/>
      </w:r>
      <w:r w:rsidRPr="00EB108E">
        <w:rPr>
          <w:rFonts w:ascii="Arial Narrow" w:hAnsi="Arial Narrow" w:cs="Arial"/>
          <w:sz w:val="24"/>
          <w:szCs w:val="24"/>
        </w:rPr>
        <w:tab/>
      </w:r>
      <w:r w:rsidRPr="00EB108E">
        <w:rPr>
          <w:rFonts w:ascii="Arial Narrow" w:hAnsi="Arial Narrow" w:cs="Arial"/>
          <w:sz w:val="24"/>
          <w:szCs w:val="24"/>
        </w:rPr>
        <w:tab/>
      </w:r>
      <w:r w:rsidRPr="00EB108E">
        <w:rPr>
          <w:rFonts w:ascii="Arial Narrow" w:hAnsi="Arial Narrow" w:cs="Arial"/>
          <w:sz w:val="24"/>
          <w:szCs w:val="24"/>
        </w:rPr>
        <w:tab/>
      </w:r>
      <w:r w:rsidRPr="00EB108E">
        <w:rPr>
          <w:rFonts w:ascii="Arial Narrow" w:hAnsi="Arial Narrow" w:cs="Arial"/>
          <w:sz w:val="24"/>
          <w:szCs w:val="24"/>
        </w:rPr>
        <w:tab/>
      </w:r>
      <w:r w:rsidRPr="00EB108E">
        <w:rPr>
          <w:rFonts w:ascii="Arial Narrow" w:hAnsi="Arial Narrow" w:cs="Arial"/>
          <w:sz w:val="24"/>
          <w:szCs w:val="24"/>
        </w:rPr>
        <w:tab/>
      </w:r>
      <w:r w:rsidRPr="00EB108E">
        <w:rPr>
          <w:rFonts w:ascii="Arial Narrow" w:hAnsi="Arial Narrow" w:cs="Arial"/>
          <w:sz w:val="24"/>
          <w:szCs w:val="24"/>
        </w:rPr>
        <w:tab/>
        <w:t xml:space="preserve">  80%</w:t>
      </w:r>
    </w:p>
    <w:p w:rsidR="006A024C" w:rsidRPr="00EB108E" w:rsidRDefault="006A024C" w:rsidP="006A024C">
      <w:pPr>
        <w:spacing w:after="0" w:line="240" w:lineRule="auto"/>
        <w:ind w:firstLine="720"/>
        <w:rPr>
          <w:rFonts w:ascii="Arial Narrow" w:hAnsi="Arial Narrow" w:cs="Arial"/>
          <w:sz w:val="24"/>
          <w:szCs w:val="24"/>
        </w:rPr>
      </w:pPr>
      <w:r w:rsidRPr="00EB108E">
        <w:rPr>
          <w:rFonts w:ascii="Arial Narrow" w:hAnsi="Arial Narrow" w:cs="Arial"/>
          <w:sz w:val="24"/>
          <w:szCs w:val="24"/>
        </w:rPr>
        <w:t>2</w:t>
      </w:r>
      <w:r w:rsidRPr="00EB108E">
        <w:rPr>
          <w:rFonts w:ascii="Arial Narrow" w:hAnsi="Arial Narrow" w:cs="Arial"/>
          <w:sz w:val="24"/>
          <w:szCs w:val="24"/>
          <w:vertAlign w:val="superscript"/>
        </w:rPr>
        <w:t>nd</w:t>
      </w:r>
      <w:r w:rsidRPr="00EB108E">
        <w:rPr>
          <w:rFonts w:ascii="Arial Narrow" w:hAnsi="Arial Narrow" w:cs="Arial"/>
          <w:sz w:val="24"/>
          <w:szCs w:val="24"/>
        </w:rPr>
        <w:t xml:space="preserve"> week of classes*</w:t>
      </w:r>
      <w:r w:rsidRPr="00EB108E">
        <w:rPr>
          <w:rFonts w:ascii="Arial Narrow" w:hAnsi="Arial Narrow" w:cs="Arial"/>
          <w:sz w:val="24"/>
          <w:szCs w:val="24"/>
        </w:rPr>
        <w:tab/>
      </w:r>
      <w:r w:rsidRPr="00EB108E">
        <w:rPr>
          <w:rFonts w:ascii="Arial Narrow" w:hAnsi="Arial Narrow" w:cs="Arial"/>
          <w:sz w:val="24"/>
          <w:szCs w:val="24"/>
        </w:rPr>
        <w:tab/>
      </w:r>
      <w:r w:rsidRPr="00EB108E">
        <w:rPr>
          <w:rFonts w:ascii="Arial Narrow" w:hAnsi="Arial Narrow" w:cs="Arial"/>
          <w:sz w:val="24"/>
          <w:szCs w:val="24"/>
        </w:rPr>
        <w:tab/>
      </w:r>
      <w:r w:rsidRPr="00EB108E">
        <w:rPr>
          <w:rFonts w:ascii="Arial Narrow" w:hAnsi="Arial Narrow" w:cs="Arial"/>
          <w:sz w:val="24"/>
          <w:szCs w:val="24"/>
        </w:rPr>
        <w:tab/>
      </w:r>
      <w:r w:rsidRPr="00EB108E">
        <w:rPr>
          <w:rFonts w:ascii="Arial Narrow" w:hAnsi="Arial Narrow" w:cs="Arial"/>
          <w:sz w:val="24"/>
          <w:szCs w:val="24"/>
        </w:rPr>
        <w:tab/>
      </w:r>
      <w:r w:rsidRPr="00EB108E">
        <w:rPr>
          <w:rFonts w:ascii="Arial Narrow" w:hAnsi="Arial Narrow" w:cs="Arial"/>
          <w:sz w:val="24"/>
          <w:szCs w:val="24"/>
        </w:rPr>
        <w:tab/>
      </w:r>
      <w:r w:rsidRPr="00EB108E">
        <w:rPr>
          <w:rFonts w:ascii="Arial Narrow" w:hAnsi="Arial Narrow" w:cs="Arial"/>
          <w:sz w:val="24"/>
          <w:szCs w:val="24"/>
        </w:rPr>
        <w:tab/>
        <w:t xml:space="preserve">  50%</w:t>
      </w:r>
    </w:p>
    <w:p w:rsidR="006A024C" w:rsidRPr="00EB108E" w:rsidRDefault="006A024C" w:rsidP="006A024C">
      <w:pPr>
        <w:spacing w:after="0" w:line="240" w:lineRule="auto"/>
        <w:ind w:firstLine="720"/>
        <w:rPr>
          <w:rFonts w:ascii="Arial Narrow" w:hAnsi="Arial Narrow" w:cs="Arial"/>
          <w:sz w:val="24"/>
          <w:szCs w:val="24"/>
        </w:rPr>
      </w:pPr>
      <w:r w:rsidRPr="00EB108E">
        <w:rPr>
          <w:rFonts w:ascii="Arial Narrow" w:hAnsi="Arial Narrow" w:cs="Arial"/>
          <w:sz w:val="24"/>
          <w:szCs w:val="24"/>
        </w:rPr>
        <w:t>After the 2</w:t>
      </w:r>
      <w:r w:rsidRPr="00EB108E">
        <w:rPr>
          <w:rFonts w:ascii="Arial Narrow" w:hAnsi="Arial Narrow" w:cs="Arial"/>
          <w:sz w:val="24"/>
          <w:szCs w:val="24"/>
          <w:vertAlign w:val="superscript"/>
        </w:rPr>
        <w:t>nd</w:t>
      </w:r>
      <w:r w:rsidRPr="00EB108E">
        <w:rPr>
          <w:rFonts w:ascii="Arial Narrow" w:hAnsi="Arial Narrow" w:cs="Arial"/>
          <w:sz w:val="24"/>
          <w:szCs w:val="24"/>
        </w:rPr>
        <w:t xml:space="preserve"> week*</w:t>
      </w:r>
      <w:r w:rsidRPr="00EB108E">
        <w:rPr>
          <w:rFonts w:ascii="Arial Narrow" w:hAnsi="Arial Narrow" w:cs="Arial"/>
          <w:sz w:val="24"/>
          <w:szCs w:val="24"/>
        </w:rPr>
        <w:tab/>
      </w:r>
      <w:r w:rsidRPr="00EB108E">
        <w:rPr>
          <w:rFonts w:ascii="Arial Narrow" w:hAnsi="Arial Narrow" w:cs="Arial"/>
          <w:sz w:val="24"/>
          <w:szCs w:val="24"/>
        </w:rPr>
        <w:tab/>
      </w:r>
      <w:r w:rsidRPr="00EB108E">
        <w:rPr>
          <w:rFonts w:ascii="Arial Narrow" w:hAnsi="Arial Narrow" w:cs="Arial"/>
          <w:sz w:val="24"/>
          <w:szCs w:val="24"/>
        </w:rPr>
        <w:tab/>
      </w:r>
      <w:r w:rsidRPr="00EB108E">
        <w:rPr>
          <w:rFonts w:ascii="Arial Narrow" w:hAnsi="Arial Narrow" w:cs="Arial"/>
          <w:sz w:val="24"/>
          <w:szCs w:val="24"/>
        </w:rPr>
        <w:tab/>
        <w:t xml:space="preserve"> </w:t>
      </w:r>
      <w:r w:rsidRPr="00EB108E">
        <w:rPr>
          <w:rFonts w:ascii="Arial Narrow" w:hAnsi="Arial Narrow" w:cs="Arial"/>
          <w:sz w:val="24"/>
          <w:szCs w:val="24"/>
        </w:rPr>
        <w:tab/>
      </w:r>
      <w:r w:rsidRPr="00EB108E">
        <w:rPr>
          <w:rFonts w:ascii="Arial Narrow" w:hAnsi="Arial Narrow" w:cs="Arial"/>
          <w:sz w:val="24"/>
          <w:szCs w:val="24"/>
        </w:rPr>
        <w:tab/>
      </w:r>
      <w:r w:rsidRPr="00EB108E">
        <w:rPr>
          <w:rFonts w:ascii="Arial Narrow" w:hAnsi="Arial Narrow" w:cs="Arial"/>
          <w:sz w:val="24"/>
          <w:szCs w:val="24"/>
        </w:rPr>
        <w:tab/>
        <w:t xml:space="preserve">    0%</w:t>
      </w:r>
    </w:p>
    <w:p w:rsidR="006A024C" w:rsidRPr="00EB108E" w:rsidRDefault="006A024C" w:rsidP="006A024C">
      <w:pPr>
        <w:spacing w:after="0" w:line="240" w:lineRule="auto"/>
        <w:rPr>
          <w:rFonts w:ascii="Arial Narrow" w:hAnsi="Arial Narrow" w:cs="Arial"/>
          <w:sz w:val="24"/>
          <w:szCs w:val="24"/>
        </w:rPr>
      </w:pPr>
      <w:r w:rsidRPr="00EB108E">
        <w:rPr>
          <w:rFonts w:ascii="Arial Narrow" w:hAnsi="Arial Narrow" w:cs="Arial"/>
          <w:sz w:val="24"/>
          <w:szCs w:val="24"/>
        </w:rPr>
        <w:tab/>
      </w:r>
    </w:p>
    <w:p w:rsidR="006A024C" w:rsidRPr="00EB108E" w:rsidRDefault="006A024C" w:rsidP="006A024C">
      <w:pPr>
        <w:spacing w:after="0" w:line="240" w:lineRule="auto"/>
        <w:ind w:firstLine="720"/>
        <w:jc w:val="both"/>
        <w:rPr>
          <w:rFonts w:ascii="Arial Narrow" w:hAnsi="Arial Narrow" w:cs="Arial"/>
          <w:sz w:val="24"/>
          <w:szCs w:val="24"/>
        </w:rPr>
      </w:pPr>
      <w:r w:rsidRPr="00EB108E">
        <w:rPr>
          <w:rFonts w:ascii="Arial Narrow" w:hAnsi="Arial Narrow" w:cs="Arial"/>
          <w:sz w:val="24"/>
          <w:szCs w:val="24"/>
        </w:rPr>
        <w:t xml:space="preserve">*or prorated equivalent for shorter terms (example: summer sessions or </w:t>
      </w:r>
      <w:proofErr w:type="spellStart"/>
      <w:r w:rsidRPr="00EB108E">
        <w:rPr>
          <w:rFonts w:ascii="Arial Narrow" w:hAnsi="Arial Narrow" w:cs="Arial"/>
          <w:sz w:val="24"/>
          <w:szCs w:val="24"/>
        </w:rPr>
        <w:t>Powerpack</w:t>
      </w:r>
      <w:proofErr w:type="spellEnd"/>
      <w:r w:rsidRPr="00EB108E">
        <w:rPr>
          <w:rFonts w:ascii="Arial Narrow" w:hAnsi="Arial Narrow" w:cs="Arial"/>
          <w:sz w:val="24"/>
          <w:szCs w:val="24"/>
        </w:rPr>
        <w:t xml:space="preserve">) </w:t>
      </w:r>
    </w:p>
    <w:p w:rsidR="006A024C" w:rsidRPr="00EB108E" w:rsidRDefault="006A024C" w:rsidP="006A024C">
      <w:pPr>
        <w:spacing w:after="0" w:line="240" w:lineRule="auto"/>
        <w:jc w:val="both"/>
        <w:rPr>
          <w:rFonts w:ascii="Arial Narrow" w:hAnsi="Arial Narrow" w:cs="Arial"/>
          <w:sz w:val="24"/>
          <w:szCs w:val="24"/>
        </w:rPr>
      </w:pPr>
    </w:p>
    <w:p w:rsidR="006A024C" w:rsidRPr="00EB108E" w:rsidRDefault="006A024C" w:rsidP="006A024C">
      <w:pPr>
        <w:spacing w:after="0" w:line="240" w:lineRule="auto"/>
        <w:ind w:left="720"/>
        <w:jc w:val="both"/>
        <w:rPr>
          <w:rFonts w:ascii="Arial Narrow" w:hAnsi="Arial Narrow" w:cs="Arial"/>
          <w:sz w:val="24"/>
          <w:szCs w:val="24"/>
        </w:rPr>
      </w:pPr>
      <w:r w:rsidRPr="00EB108E">
        <w:rPr>
          <w:rFonts w:ascii="Arial Narrow" w:hAnsi="Arial Narrow" w:cs="Arial"/>
          <w:sz w:val="24"/>
          <w:szCs w:val="24"/>
        </w:rPr>
        <w:t xml:space="preserve">Professional discretion in refunds is permitted on a </w:t>
      </w:r>
      <w:proofErr w:type="gramStart"/>
      <w:r w:rsidRPr="00EB108E">
        <w:rPr>
          <w:rFonts w:ascii="Arial Narrow" w:hAnsi="Arial Narrow" w:cs="Arial"/>
          <w:sz w:val="24"/>
          <w:szCs w:val="24"/>
        </w:rPr>
        <w:t>case by case</w:t>
      </w:r>
      <w:proofErr w:type="gramEnd"/>
      <w:r w:rsidRPr="00EB108E">
        <w:rPr>
          <w:rFonts w:ascii="Arial Narrow" w:hAnsi="Arial Narrow" w:cs="Arial"/>
          <w:sz w:val="24"/>
          <w:szCs w:val="24"/>
        </w:rPr>
        <w:t xml:space="preserve"> basis by the President or designee in the case of formal appeal. A student may file a written appeal to the Assistant Dean of Academics and Student Services requesting a refund beyond these dates due to extraordinary circumstances. This may include an explanation that the dropping or withdrawal from courses was the result of medical circumstances. In this case, the student must provide signed medical documentation from a licensed physician indicating that the student must withdraw from all classes. </w:t>
      </w:r>
    </w:p>
    <w:p w:rsidR="006A024C" w:rsidRPr="00EB108E" w:rsidRDefault="006A024C" w:rsidP="006A024C">
      <w:pPr>
        <w:spacing w:after="0" w:line="240" w:lineRule="auto"/>
        <w:jc w:val="both"/>
        <w:rPr>
          <w:rFonts w:ascii="Arial Narrow" w:hAnsi="Arial Narrow" w:cs="Arial"/>
          <w:sz w:val="24"/>
          <w:szCs w:val="24"/>
        </w:rPr>
      </w:pPr>
    </w:p>
    <w:p w:rsidR="006A024C" w:rsidRPr="00EB108E" w:rsidRDefault="006A024C" w:rsidP="006A024C">
      <w:pPr>
        <w:spacing w:after="0" w:line="240" w:lineRule="auto"/>
        <w:ind w:left="734" w:hanging="14"/>
        <w:jc w:val="both"/>
        <w:rPr>
          <w:rFonts w:ascii="Arial Narrow" w:hAnsi="Arial Narrow" w:cs="Arial"/>
          <w:sz w:val="24"/>
          <w:szCs w:val="24"/>
        </w:rPr>
      </w:pPr>
      <w:r w:rsidRPr="00EB108E">
        <w:rPr>
          <w:rFonts w:ascii="Arial Narrow" w:hAnsi="Arial Narrow" w:cs="Arial"/>
          <w:sz w:val="24"/>
          <w:szCs w:val="24"/>
        </w:rPr>
        <w:t xml:space="preserve">Any student wishing to appeal a tuition and fee matter shall submit a written request to the college on this matter.  The “Special Considerations Committee,” consisting of representatives from the Finance Office, Student Services, Financial Aid and Academic Administration will review the appeal and communicate its decision in writing to the student.  Should the student wish to appeal the Committee’s decision, he/she must submit a written appeal to the President.  The decision of the President shall be final. </w:t>
      </w:r>
    </w:p>
    <w:p w:rsidR="006A024C" w:rsidRPr="00EB108E" w:rsidRDefault="006A024C" w:rsidP="006A024C">
      <w:pPr>
        <w:spacing w:after="0" w:line="240" w:lineRule="auto"/>
        <w:rPr>
          <w:rFonts w:ascii="Arial Narrow" w:hAnsi="Arial Narrow" w:cs="Arial"/>
          <w:sz w:val="24"/>
          <w:szCs w:val="24"/>
        </w:rPr>
      </w:pPr>
    </w:p>
    <w:p w:rsidR="006A024C" w:rsidRPr="00EB108E" w:rsidRDefault="006A024C" w:rsidP="006A024C">
      <w:pPr>
        <w:pStyle w:val="ListParagraph"/>
        <w:numPr>
          <w:ilvl w:val="0"/>
          <w:numId w:val="1"/>
        </w:numPr>
        <w:tabs>
          <w:tab w:val="num" w:pos="540"/>
          <w:tab w:val="num" w:pos="1080"/>
          <w:tab w:val="num" w:pos="2700"/>
        </w:tabs>
        <w:spacing w:after="0" w:line="240" w:lineRule="auto"/>
        <w:rPr>
          <w:rFonts w:ascii="Arial Narrow" w:hAnsi="Arial Narrow" w:cs="Arial"/>
          <w:b/>
          <w:sz w:val="24"/>
          <w:szCs w:val="24"/>
        </w:rPr>
      </w:pPr>
      <w:r w:rsidRPr="00EB108E">
        <w:rPr>
          <w:rFonts w:ascii="Arial Narrow" w:hAnsi="Arial Narrow" w:cs="Arial"/>
          <w:b/>
          <w:sz w:val="24"/>
          <w:szCs w:val="24"/>
        </w:rPr>
        <w:t>Chargeback</w:t>
      </w:r>
    </w:p>
    <w:p w:rsidR="006A024C" w:rsidRPr="00EB108E" w:rsidRDefault="006A024C" w:rsidP="006A024C">
      <w:pPr>
        <w:spacing w:after="0" w:line="240" w:lineRule="auto"/>
        <w:rPr>
          <w:rFonts w:ascii="Arial Narrow" w:hAnsi="Arial Narrow" w:cs="Arial"/>
          <w:sz w:val="24"/>
          <w:szCs w:val="24"/>
        </w:rPr>
      </w:pPr>
    </w:p>
    <w:p w:rsidR="006A024C" w:rsidRPr="00EB108E" w:rsidRDefault="006A024C" w:rsidP="006A024C">
      <w:pPr>
        <w:spacing w:after="0" w:line="240" w:lineRule="auto"/>
        <w:ind w:left="720"/>
        <w:jc w:val="both"/>
        <w:rPr>
          <w:rFonts w:ascii="Arial Narrow" w:hAnsi="Arial Narrow" w:cs="Arial"/>
          <w:sz w:val="24"/>
          <w:szCs w:val="24"/>
        </w:rPr>
      </w:pPr>
      <w:r w:rsidRPr="00EB108E">
        <w:rPr>
          <w:rFonts w:ascii="Arial Narrow" w:hAnsi="Arial Narrow" w:cs="Arial"/>
          <w:sz w:val="24"/>
          <w:szCs w:val="24"/>
        </w:rPr>
        <w:t xml:space="preserve">Authorization of a “Chargeback” permitting a Warren County student to attend another community college at that </w:t>
      </w:r>
      <w:proofErr w:type="spellStart"/>
      <w:r w:rsidRPr="00EB108E">
        <w:rPr>
          <w:rFonts w:ascii="Arial Narrow" w:hAnsi="Arial Narrow" w:cs="Arial"/>
          <w:sz w:val="24"/>
          <w:szCs w:val="24"/>
        </w:rPr>
        <w:t>county’s</w:t>
      </w:r>
      <w:proofErr w:type="spellEnd"/>
      <w:r w:rsidRPr="00EB108E">
        <w:rPr>
          <w:rFonts w:ascii="Arial Narrow" w:hAnsi="Arial Narrow" w:cs="Arial"/>
          <w:sz w:val="24"/>
          <w:szCs w:val="24"/>
        </w:rPr>
        <w:t xml:space="preserve"> in-county tuition rate through a subsidy from Warren County shall be determined in accordance with N.J.S.A. </w:t>
      </w:r>
      <w:proofErr w:type="spellStart"/>
      <w:r w:rsidRPr="00EB108E">
        <w:rPr>
          <w:rFonts w:ascii="Arial Narrow" w:hAnsi="Arial Narrow" w:cs="Arial"/>
          <w:sz w:val="24"/>
          <w:szCs w:val="24"/>
        </w:rPr>
        <w:t>18A:64A-23</w:t>
      </w:r>
      <w:proofErr w:type="spellEnd"/>
      <w:r w:rsidRPr="00EB108E">
        <w:rPr>
          <w:rFonts w:ascii="Arial Narrow" w:hAnsi="Arial Narrow" w:cs="Arial"/>
          <w:sz w:val="24"/>
          <w:szCs w:val="24"/>
        </w:rPr>
        <w:t xml:space="preserve"> and with any regulations issued by the Commission on Higher Education. A Chargeback </w:t>
      </w:r>
      <w:proofErr w:type="gramStart"/>
      <w:r w:rsidRPr="00EB108E">
        <w:rPr>
          <w:rFonts w:ascii="Arial Narrow" w:hAnsi="Arial Narrow" w:cs="Arial"/>
          <w:sz w:val="24"/>
          <w:szCs w:val="24"/>
        </w:rPr>
        <w:t>will be issued</w:t>
      </w:r>
      <w:proofErr w:type="gramEnd"/>
      <w:r w:rsidRPr="00EB108E">
        <w:rPr>
          <w:rFonts w:ascii="Arial Narrow" w:hAnsi="Arial Narrow" w:cs="Arial"/>
          <w:sz w:val="24"/>
          <w:szCs w:val="24"/>
        </w:rPr>
        <w:t xml:space="preserve"> only when Warren County Community College or any WCCC educational partner cannot provide for the program of study. </w:t>
      </w:r>
    </w:p>
    <w:p w:rsidR="006A024C" w:rsidRPr="00EB108E" w:rsidRDefault="006A024C" w:rsidP="006A024C">
      <w:pPr>
        <w:spacing w:after="0" w:line="240" w:lineRule="auto"/>
        <w:rPr>
          <w:rFonts w:ascii="Arial Narrow" w:hAnsi="Arial Narrow" w:cs="Arial"/>
          <w:sz w:val="24"/>
          <w:szCs w:val="24"/>
        </w:rPr>
      </w:pPr>
    </w:p>
    <w:p w:rsidR="006A024C" w:rsidRPr="00EB108E" w:rsidRDefault="006A024C" w:rsidP="006A024C">
      <w:pPr>
        <w:spacing w:after="0" w:line="240" w:lineRule="auto"/>
        <w:jc w:val="right"/>
        <w:rPr>
          <w:rFonts w:ascii="Arial Narrow" w:hAnsi="Arial Narrow"/>
          <w:sz w:val="24"/>
          <w:szCs w:val="24"/>
        </w:rPr>
      </w:pPr>
      <w:r w:rsidRPr="00EB108E">
        <w:rPr>
          <w:rFonts w:ascii="Arial Narrow" w:hAnsi="Arial Narrow"/>
          <w:sz w:val="24"/>
          <w:szCs w:val="24"/>
        </w:rPr>
        <w:t>Approved 12/16/94</w:t>
      </w:r>
    </w:p>
    <w:p w:rsidR="006A024C" w:rsidRDefault="006A024C" w:rsidP="006A024C">
      <w:pPr>
        <w:spacing w:after="0" w:line="240" w:lineRule="auto"/>
        <w:jc w:val="right"/>
        <w:rPr>
          <w:rFonts w:ascii="Arial Narrow" w:hAnsi="Arial Narrow"/>
          <w:sz w:val="24"/>
          <w:szCs w:val="24"/>
        </w:rPr>
      </w:pPr>
      <w:r w:rsidRPr="00EB108E">
        <w:rPr>
          <w:rFonts w:ascii="Arial Narrow" w:hAnsi="Arial Narrow"/>
          <w:sz w:val="24"/>
          <w:szCs w:val="24"/>
        </w:rPr>
        <w:t>Revised: 06/29/11</w:t>
      </w:r>
    </w:p>
    <w:p w:rsidR="0037230E" w:rsidRPr="00EB108E" w:rsidRDefault="0037230E" w:rsidP="006A024C">
      <w:pPr>
        <w:spacing w:after="0" w:line="240" w:lineRule="auto"/>
        <w:jc w:val="right"/>
        <w:rPr>
          <w:rFonts w:ascii="Arial Narrow" w:hAnsi="Arial Narrow"/>
          <w:sz w:val="24"/>
          <w:szCs w:val="24"/>
        </w:rPr>
      </w:pPr>
      <w:r>
        <w:rPr>
          <w:rFonts w:ascii="Arial Narrow" w:hAnsi="Arial Narrow"/>
          <w:sz w:val="24"/>
          <w:szCs w:val="24"/>
        </w:rPr>
        <w:t>Revised 02/26/14</w:t>
      </w:r>
    </w:p>
    <w:p w:rsidR="002A518A" w:rsidRDefault="002A518A"/>
    <w:sectPr w:rsidR="002A5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EE5" w:rsidRDefault="001F5EE5" w:rsidP="001F5EE5">
      <w:pPr>
        <w:spacing w:after="0" w:line="240" w:lineRule="auto"/>
      </w:pPr>
      <w:r>
        <w:separator/>
      </w:r>
    </w:p>
  </w:endnote>
  <w:endnote w:type="continuationSeparator" w:id="0">
    <w:p w:rsidR="001F5EE5" w:rsidRDefault="001F5EE5" w:rsidP="001F5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EE5" w:rsidRDefault="001F5EE5" w:rsidP="001F5EE5">
      <w:pPr>
        <w:spacing w:after="0" w:line="240" w:lineRule="auto"/>
      </w:pPr>
      <w:r>
        <w:separator/>
      </w:r>
    </w:p>
  </w:footnote>
  <w:footnote w:type="continuationSeparator" w:id="0">
    <w:p w:rsidR="001F5EE5" w:rsidRDefault="001F5EE5" w:rsidP="001F5E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44C4B"/>
    <w:multiLevelType w:val="hybridMultilevel"/>
    <w:tmpl w:val="3E70B7EA"/>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533F6E2C"/>
    <w:multiLevelType w:val="hybridMultilevel"/>
    <w:tmpl w:val="E0C0D19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4C"/>
    <w:rsid w:val="001F5EE5"/>
    <w:rsid w:val="002A518A"/>
    <w:rsid w:val="002D6633"/>
    <w:rsid w:val="0037230E"/>
    <w:rsid w:val="0041608C"/>
    <w:rsid w:val="004C051B"/>
    <w:rsid w:val="006A024C"/>
    <w:rsid w:val="006C083F"/>
    <w:rsid w:val="007B475D"/>
    <w:rsid w:val="007C592C"/>
    <w:rsid w:val="009E2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24C"/>
    <w:rPr>
      <w:rFonts w:ascii="Calibri" w:eastAsia="Times New Roman" w:hAnsi="Calibri" w:cs="Times New Roman"/>
    </w:rPr>
  </w:style>
  <w:style w:type="paragraph" w:styleId="Heading2">
    <w:name w:val="heading 2"/>
    <w:basedOn w:val="Normal"/>
    <w:next w:val="Normal"/>
    <w:link w:val="Heading2Char"/>
    <w:uiPriority w:val="9"/>
    <w:unhideWhenUsed/>
    <w:qFormat/>
    <w:rsid w:val="006A024C"/>
    <w:pPr>
      <w:spacing w:before="200" w:after="0"/>
      <w:outlineLvl w:val="1"/>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024C"/>
    <w:rPr>
      <w:rFonts w:ascii="Cambria" w:eastAsia="Times New Roman" w:hAnsi="Cambria" w:cs="Times New Roman"/>
      <w:b/>
      <w:bCs/>
      <w:sz w:val="26"/>
      <w:szCs w:val="26"/>
    </w:rPr>
  </w:style>
  <w:style w:type="paragraph" w:styleId="BodyTextIndent">
    <w:name w:val="Body Text Indent"/>
    <w:basedOn w:val="Normal"/>
    <w:link w:val="BodyTextIndentChar"/>
    <w:rsid w:val="006A024C"/>
    <w:pPr>
      <w:tabs>
        <w:tab w:val="left" w:pos="1440"/>
      </w:tabs>
      <w:ind w:left="1440"/>
    </w:pPr>
    <w:rPr>
      <w:rFonts w:ascii="Arial Narrow" w:hAnsi="Arial Narrow" w:cs="Arial"/>
      <w:sz w:val="24"/>
    </w:rPr>
  </w:style>
  <w:style w:type="character" w:customStyle="1" w:styleId="BodyTextIndentChar">
    <w:name w:val="Body Text Indent Char"/>
    <w:basedOn w:val="DefaultParagraphFont"/>
    <w:link w:val="BodyTextIndent"/>
    <w:rsid w:val="006A024C"/>
    <w:rPr>
      <w:rFonts w:ascii="Arial Narrow" w:eastAsia="Times New Roman" w:hAnsi="Arial Narrow" w:cs="Arial"/>
      <w:sz w:val="24"/>
    </w:rPr>
  </w:style>
  <w:style w:type="paragraph" w:styleId="BodyTextIndent2">
    <w:name w:val="Body Text Indent 2"/>
    <w:basedOn w:val="Normal"/>
    <w:link w:val="BodyTextIndent2Char"/>
    <w:rsid w:val="006A024C"/>
    <w:pPr>
      <w:spacing w:after="120" w:line="480" w:lineRule="auto"/>
      <w:ind w:left="360"/>
    </w:pPr>
  </w:style>
  <w:style w:type="character" w:customStyle="1" w:styleId="BodyTextIndent2Char">
    <w:name w:val="Body Text Indent 2 Char"/>
    <w:basedOn w:val="DefaultParagraphFont"/>
    <w:link w:val="BodyTextIndent2"/>
    <w:rsid w:val="006A024C"/>
    <w:rPr>
      <w:rFonts w:ascii="Calibri" w:eastAsia="Times New Roman" w:hAnsi="Calibri" w:cs="Times New Roman"/>
    </w:rPr>
  </w:style>
  <w:style w:type="paragraph" w:styleId="BodyTextIndent3">
    <w:name w:val="Body Text Indent 3"/>
    <w:basedOn w:val="Normal"/>
    <w:link w:val="BodyTextIndent3Char"/>
    <w:rsid w:val="006A024C"/>
    <w:pPr>
      <w:spacing w:after="120"/>
      <w:ind w:left="360"/>
    </w:pPr>
    <w:rPr>
      <w:sz w:val="16"/>
      <w:szCs w:val="16"/>
    </w:rPr>
  </w:style>
  <w:style w:type="character" w:customStyle="1" w:styleId="BodyTextIndent3Char">
    <w:name w:val="Body Text Indent 3 Char"/>
    <w:basedOn w:val="DefaultParagraphFont"/>
    <w:link w:val="BodyTextIndent3"/>
    <w:rsid w:val="006A024C"/>
    <w:rPr>
      <w:rFonts w:ascii="Calibri" w:eastAsia="Times New Roman" w:hAnsi="Calibri" w:cs="Times New Roman"/>
      <w:sz w:val="16"/>
      <w:szCs w:val="16"/>
    </w:rPr>
  </w:style>
  <w:style w:type="paragraph" w:styleId="BodyText2">
    <w:name w:val="Body Text 2"/>
    <w:basedOn w:val="Normal"/>
    <w:link w:val="BodyText2Char"/>
    <w:rsid w:val="006A024C"/>
    <w:pPr>
      <w:spacing w:after="120" w:line="480" w:lineRule="auto"/>
    </w:pPr>
  </w:style>
  <w:style w:type="character" w:customStyle="1" w:styleId="BodyText2Char">
    <w:name w:val="Body Text 2 Char"/>
    <w:basedOn w:val="DefaultParagraphFont"/>
    <w:link w:val="BodyText2"/>
    <w:rsid w:val="006A024C"/>
    <w:rPr>
      <w:rFonts w:ascii="Calibri" w:eastAsia="Times New Roman" w:hAnsi="Calibri" w:cs="Times New Roman"/>
    </w:rPr>
  </w:style>
  <w:style w:type="paragraph" w:styleId="BodyText">
    <w:name w:val="Body Text"/>
    <w:basedOn w:val="Normal"/>
    <w:link w:val="BodyTextChar"/>
    <w:rsid w:val="006A024C"/>
    <w:pPr>
      <w:tabs>
        <w:tab w:val="left" w:pos="7560"/>
      </w:tabs>
      <w:jc w:val="both"/>
    </w:pPr>
    <w:rPr>
      <w:rFonts w:ascii="Arial Narrow" w:hAnsi="Arial Narrow"/>
      <w:sz w:val="24"/>
      <w:szCs w:val="24"/>
    </w:rPr>
  </w:style>
  <w:style w:type="character" w:customStyle="1" w:styleId="BodyTextChar">
    <w:name w:val="Body Text Char"/>
    <w:basedOn w:val="DefaultParagraphFont"/>
    <w:link w:val="BodyText"/>
    <w:rsid w:val="006A024C"/>
    <w:rPr>
      <w:rFonts w:ascii="Arial Narrow" w:eastAsia="Times New Roman" w:hAnsi="Arial Narrow" w:cs="Times New Roman"/>
      <w:sz w:val="24"/>
      <w:szCs w:val="24"/>
    </w:rPr>
  </w:style>
  <w:style w:type="paragraph" w:styleId="Header">
    <w:name w:val="header"/>
    <w:basedOn w:val="Normal"/>
    <w:link w:val="HeaderChar"/>
    <w:uiPriority w:val="99"/>
    <w:rsid w:val="006A024C"/>
    <w:pPr>
      <w:tabs>
        <w:tab w:val="center" w:pos="4320"/>
        <w:tab w:val="right" w:pos="8640"/>
      </w:tabs>
    </w:pPr>
    <w:rPr>
      <w:rFonts w:ascii="Arial" w:hAnsi="Arial"/>
      <w:sz w:val="24"/>
    </w:rPr>
  </w:style>
  <w:style w:type="character" w:customStyle="1" w:styleId="HeaderChar">
    <w:name w:val="Header Char"/>
    <w:basedOn w:val="DefaultParagraphFont"/>
    <w:link w:val="Header"/>
    <w:uiPriority w:val="99"/>
    <w:rsid w:val="006A024C"/>
    <w:rPr>
      <w:rFonts w:ascii="Arial" w:eastAsia="Times New Roman" w:hAnsi="Arial" w:cs="Times New Roman"/>
      <w:sz w:val="24"/>
    </w:rPr>
  </w:style>
  <w:style w:type="paragraph" w:customStyle="1" w:styleId="OmniPage6403">
    <w:name w:val="OmniPage #6403"/>
    <w:basedOn w:val="Normal"/>
    <w:locked/>
    <w:rsid w:val="006A024C"/>
    <w:pPr>
      <w:overflowPunct w:val="0"/>
      <w:autoSpaceDE w:val="0"/>
      <w:autoSpaceDN w:val="0"/>
      <w:adjustRightInd w:val="0"/>
      <w:ind w:left="2943" w:right="216"/>
      <w:textAlignment w:val="baseline"/>
    </w:pPr>
    <w:rPr>
      <w:rFonts w:ascii="Arial" w:hAnsi="Arial"/>
      <w:noProof/>
    </w:rPr>
  </w:style>
  <w:style w:type="paragraph" w:styleId="ListParagraph">
    <w:name w:val="List Paragraph"/>
    <w:basedOn w:val="Normal"/>
    <w:uiPriority w:val="34"/>
    <w:qFormat/>
    <w:rsid w:val="006A024C"/>
    <w:pPr>
      <w:ind w:left="720"/>
      <w:contextualSpacing/>
    </w:pPr>
  </w:style>
  <w:style w:type="paragraph" w:styleId="BalloonText">
    <w:name w:val="Balloon Text"/>
    <w:basedOn w:val="Normal"/>
    <w:link w:val="BalloonTextChar"/>
    <w:uiPriority w:val="99"/>
    <w:semiHidden/>
    <w:unhideWhenUsed/>
    <w:rsid w:val="006A0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24C"/>
    <w:rPr>
      <w:rFonts w:ascii="Tahoma" w:eastAsia="Times New Roman" w:hAnsi="Tahoma" w:cs="Tahoma"/>
      <w:sz w:val="16"/>
      <w:szCs w:val="16"/>
    </w:rPr>
  </w:style>
  <w:style w:type="paragraph" w:styleId="Footer">
    <w:name w:val="footer"/>
    <w:basedOn w:val="Normal"/>
    <w:link w:val="FooterChar"/>
    <w:uiPriority w:val="99"/>
    <w:unhideWhenUsed/>
    <w:rsid w:val="001F5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EE5"/>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24C"/>
    <w:rPr>
      <w:rFonts w:ascii="Calibri" w:eastAsia="Times New Roman" w:hAnsi="Calibri" w:cs="Times New Roman"/>
    </w:rPr>
  </w:style>
  <w:style w:type="paragraph" w:styleId="Heading2">
    <w:name w:val="heading 2"/>
    <w:basedOn w:val="Normal"/>
    <w:next w:val="Normal"/>
    <w:link w:val="Heading2Char"/>
    <w:uiPriority w:val="9"/>
    <w:unhideWhenUsed/>
    <w:qFormat/>
    <w:rsid w:val="006A024C"/>
    <w:pPr>
      <w:spacing w:before="200" w:after="0"/>
      <w:outlineLvl w:val="1"/>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024C"/>
    <w:rPr>
      <w:rFonts w:ascii="Cambria" w:eastAsia="Times New Roman" w:hAnsi="Cambria" w:cs="Times New Roman"/>
      <w:b/>
      <w:bCs/>
      <w:sz w:val="26"/>
      <w:szCs w:val="26"/>
    </w:rPr>
  </w:style>
  <w:style w:type="paragraph" w:styleId="BodyTextIndent">
    <w:name w:val="Body Text Indent"/>
    <w:basedOn w:val="Normal"/>
    <w:link w:val="BodyTextIndentChar"/>
    <w:rsid w:val="006A024C"/>
    <w:pPr>
      <w:tabs>
        <w:tab w:val="left" w:pos="1440"/>
      </w:tabs>
      <w:ind w:left="1440"/>
    </w:pPr>
    <w:rPr>
      <w:rFonts w:ascii="Arial Narrow" w:hAnsi="Arial Narrow" w:cs="Arial"/>
      <w:sz w:val="24"/>
    </w:rPr>
  </w:style>
  <w:style w:type="character" w:customStyle="1" w:styleId="BodyTextIndentChar">
    <w:name w:val="Body Text Indent Char"/>
    <w:basedOn w:val="DefaultParagraphFont"/>
    <w:link w:val="BodyTextIndent"/>
    <w:rsid w:val="006A024C"/>
    <w:rPr>
      <w:rFonts w:ascii="Arial Narrow" w:eastAsia="Times New Roman" w:hAnsi="Arial Narrow" w:cs="Arial"/>
      <w:sz w:val="24"/>
    </w:rPr>
  </w:style>
  <w:style w:type="paragraph" w:styleId="BodyTextIndent2">
    <w:name w:val="Body Text Indent 2"/>
    <w:basedOn w:val="Normal"/>
    <w:link w:val="BodyTextIndent2Char"/>
    <w:rsid w:val="006A024C"/>
    <w:pPr>
      <w:spacing w:after="120" w:line="480" w:lineRule="auto"/>
      <w:ind w:left="360"/>
    </w:pPr>
  </w:style>
  <w:style w:type="character" w:customStyle="1" w:styleId="BodyTextIndent2Char">
    <w:name w:val="Body Text Indent 2 Char"/>
    <w:basedOn w:val="DefaultParagraphFont"/>
    <w:link w:val="BodyTextIndent2"/>
    <w:rsid w:val="006A024C"/>
    <w:rPr>
      <w:rFonts w:ascii="Calibri" w:eastAsia="Times New Roman" w:hAnsi="Calibri" w:cs="Times New Roman"/>
    </w:rPr>
  </w:style>
  <w:style w:type="paragraph" w:styleId="BodyTextIndent3">
    <w:name w:val="Body Text Indent 3"/>
    <w:basedOn w:val="Normal"/>
    <w:link w:val="BodyTextIndent3Char"/>
    <w:rsid w:val="006A024C"/>
    <w:pPr>
      <w:spacing w:after="120"/>
      <w:ind w:left="360"/>
    </w:pPr>
    <w:rPr>
      <w:sz w:val="16"/>
      <w:szCs w:val="16"/>
    </w:rPr>
  </w:style>
  <w:style w:type="character" w:customStyle="1" w:styleId="BodyTextIndent3Char">
    <w:name w:val="Body Text Indent 3 Char"/>
    <w:basedOn w:val="DefaultParagraphFont"/>
    <w:link w:val="BodyTextIndent3"/>
    <w:rsid w:val="006A024C"/>
    <w:rPr>
      <w:rFonts w:ascii="Calibri" w:eastAsia="Times New Roman" w:hAnsi="Calibri" w:cs="Times New Roman"/>
      <w:sz w:val="16"/>
      <w:szCs w:val="16"/>
    </w:rPr>
  </w:style>
  <w:style w:type="paragraph" w:styleId="BodyText2">
    <w:name w:val="Body Text 2"/>
    <w:basedOn w:val="Normal"/>
    <w:link w:val="BodyText2Char"/>
    <w:rsid w:val="006A024C"/>
    <w:pPr>
      <w:spacing w:after="120" w:line="480" w:lineRule="auto"/>
    </w:pPr>
  </w:style>
  <w:style w:type="character" w:customStyle="1" w:styleId="BodyText2Char">
    <w:name w:val="Body Text 2 Char"/>
    <w:basedOn w:val="DefaultParagraphFont"/>
    <w:link w:val="BodyText2"/>
    <w:rsid w:val="006A024C"/>
    <w:rPr>
      <w:rFonts w:ascii="Calibri" w:eastAsia="Times New Roman" w:hAnsi="Calibri" w:cs="Times New Roman"/>
    </w:rPr>
  </w:style>
  <w:style w:type="paragraph" w:styleId="BodyText">
    <w:name w:val="Body Text"/>
    <w:basedOn w:val="Normal"/>
    <w:link w:val="BodyTextChar"/>
    <w:rsid w:val="006A024C"/>
    <w:pPr>
      <w:tabs>
        <w:tab w:val="left" w:pos="7560"/>
      </w:tabs>
      <w:jc w:val="both"/>
    </w:pPr>
    <w:rPr>
      <w:rFonts w:ascii="Arial Narrow" w:hAnsi="Arial Narrow"/>
      <w:sz w:val="24"/>
      <w:szCs w:val="24"/>
    </w:rPr>
  </w:style>
  <w:style w:type="character" w:customStyle="1" w:styleId="BodyTextChar">
    <w:name w:val="Body Text Char"/>
    <w:basedOn w:val="DefaultParagraphFont"/>
    <w:link w:val="BodyText"/>
    <w:rsid w:val="006A024C"/>
    <w:rPr>
      <w:rFonts w:ascii="Arial Narrow" w:eastAsia="Times New Roman" w:hAnsi="Arial Narrow" w:cs="Times New Roman"/>
      <w:sz w:val="24"/>
      <w:szCs w:val="24"/>
    </w:rPr>
  </w:style>
  <w:style w:type="paragraph" w:styleId="Header">
    <w:name w:val="header"/>
    <w:basedOn w:val="Normal"/>
    <w:link w:val="HeaderChar"/>
    <w:uiPriority w:val="99"/>
    <w:rsid w:val="006A024C"/>
    <w:pPr>
      <w:tabs>
        <w:tab w:val="center" w:pos="4320"/>
        <w:tab w:val="right" w:pos="8640"/>
      </w:tabs>
    </w:pPr>
    <w:rPr>
      <w:rFonts w:ascii="Arial" w:hAnsi="Arial"/>
      <w:sz w:val="24"/>
    </w:rPr>
  </w:style>
  <w:style w:type="character" w:customStyle="1" w:styleId="HeaderChar">
    <w:name w:val="Header Char"/>
    <w:basedOn w:val="DefaultParagraphFont"/>
    <w:link w:val="Header"/>
    <w:uiPriority w:val="99"/>
    <w:rsid w:val="006A024C"/>
    <w:rPr>
      <w:rFonts w:ascii="Arial" w:eastAsia="Times New Roman" w:hAnsi="Arial" w:cs="Times New Roman"/>
      <w:sz w:val="24"/>
    </w:rPr>
  </w:style>
  <w:style w:type="paragraph" w:customStyle="1" w:styleId="OmniPage6403">
    <w:name w:val="OmniPage #6403"/>
    <w:basedOn w:val="Normal"/>
    <w:locked/>
    <w:rsid w:val="006A024C"/>
    <w:pPr>
      <w:overflowPunct w:val="0"/>
      <w:autoSpaceDE w:val="0"/>
      <w:autoSpaceDN w:val="0"/>
      <w:adjustRightInd w:val="0"/>
      <w:ind w:left="2943" w:right="216"/>
      <w:textAlignment w:val="baseline"/>
    </w:pPr>
    <w:rPr>
      <w:rFonts w:ascii="Arial" w:hAnsi="Arial"/>
      <w:noProof/>
    </w:rPr>
  </w:style>
  <w:style w:type="paragraph" w:styleId="ListParagraph">
    <w:name w:val="List Paragraph"/>
    <w:basedOn w:val="Normal"/>
    <w:uiPriority w:val="34"/>
    <w:qFormat/>
    <w:rsid w:val="006A024C"/>
    <w:pPr>
      <w:ind w:left="720"/>
      <w:contextualSpacing/>
    </w:pPr>
  </w:style>
  <w:style w:type="paragraph" w:styleId="BalloonText">
    <w:name w:val="Balloon Text"/>
    <w:basedOn w:val="Normal"/>
    <w:link w:val="BalloonTextChar"/>
    <w:uiPriority w:val="99"/>
    <w:semiHidden/>
    <w:unhideWhenUsed/>
    <w:rsid w:val="006A0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24C"/>
    <w:rPr>
      <w:rFonts w:ascii="Tahoma" w:eastAsia="Times New Roman" w:hAnsi="Tahoma" w:cs="Tahoma"/>
      <w:sz w:val="16"/>
      <w:szCs w:val="16"/>
    </w:rPr>
  </w:style>
  <w:style w:type="paragraph" w:styleId="Footer">
    <w:name w:val="footer"/>
    <w:basedOn w:val="Normal"/>
    <w:link w:val="FooterChar"/>
    <w:uiPriority w:val="99"/>
    <w:unhideWhenUsed/>
    <w:rsid w:val="001F5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EE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Warren County Community College</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 Pratt</dc:creator>
  <cp:lastModifiedBy>Barbara A. Pratt</cp:lastModifiedBy>
  <cp:revision>2</cp:revision>
  <cp:lastPrinted>2014-01-30T17:17:00Z</cp:lastPrinted>
  <dcterms:created xsi:type="dcterms:W3CDTF">2014-07-02T16:10:00Z</dcterms:created>
  <dcterms:modified xsi:type="dcterms:W3CDTF">2014-07-02T16:10:00Z</dcterms:modified>
</cp:coreProperties>
</file>