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6B" w:rsidRDefault="0072226B" w:rsidP="0072226B">
      <w:pPr>
        <w:pStyle w:val="Heading2"/>
      </w:pPr>
      <w:bookmarkStart w:id="0" w:name="_Toc399163839"/>
      <w:bookmarkStart w:id="1" w:name="_Toc446943598"/>
      <w:bookmarkStart w:id="2" w:name="_Toc446943789"/>
      <w:bookmarkStart w:id="3" w:name="_Toc4599394"/>
      <w:bookmarkStart w:id="4" w:name="_GoBack"/>
      <w:bookmarkEnd w:id="4"/>
    </w:p>
    <w:p w:rsidR="0072226B" w:rsidRPr="00507E16" w:rsidRDefault="0072226B" w:rsidP="0072226B">
      <w:pPr>
        <w:pStyle w:val="Heading2"/>
      </w:pPr>
      <w:r w:rsidRPr="00507E16">
        <w:t>TUITION AND FEES</w:t>
      </w:r>
      <w:bookmarkEnd w:id="0"/>
      <w:bookmarkEnd w:id="1"/>
      <w:bookmarkEnd w:id="2"/>
      <w:bookmarkEnd w:id="3"/>
    </w:p>
    <w:p w:rsidR="0072226B" w:rsidRPr="00507E16" w:rsidRDefault="0072226B" w:rsidP="0072226B">
      <w:pPr>
        <w:rPr>
          <w:rFonts w:cs="Arial"/>
          <w:szCs w:val="24"/>
        </w:rPr>
      </w:pPr>
    </w:p>
    <w:p w:rsidR="0072226B" w:rsidRPr="00507E16" w:rsidRDefault="0072226B" w:rsidP="0072226B">
      <w:pPr>
        <w:pStyle w:val="ListParagraph"/>
        <w:numPr>
          <w:ilvl w:val="0"/>
          <w:numId w:val="1"/>
        </w:numPr>
        <w:tabs>
          <w:tab w:val="num" w:pos="540"/>
          <w:tab w:val="num" w:pos="1080"/>
          <w:tab w:val="num" w:pos="2700"/>
        </w:tabs>
        <w:rPr>
          <w:rFonts w:cs="Arial"/>
          <w:b/>
          <w:szCs w:val="24"/>
        </w:rPr>
      </w:pPr>
      <w:bookmarkStart w:id="5" w:name="_Toc351036049"/>
      <w:r w:rsidRPr="00507E16">
        <w:rPr>
          <w:rFonts w:cs="Arial"/>
          <w:b/>
          <w:szCs w:val="24"/>
        </w:rPr>
        <w:t>Procedure for Adoption of Revisions to Tuition/Fees Schedule, and for Adoption of Overall College Budget:</w:t>
      </w:r>
    </w:p>
    <w:p w:rsidR="0072226B" w:rsidRPr="00507E16" w:rsidRDefault="0072226B" w:rsidP="0072226B">
      <w:pPr>
        <w:tabs>
          <w:tab w:val="num" w:pos="2700"/>
        </w:tabs>
        <w:ind w:left="720"/>
        <w:jc w:val="both"/>
        <w:rPr>
          <w:rFonts w:cs="Arial"/>
          <w:szCs w:val="24"/>
        </w:rPr>
      </w:pPr>
    </w:p>
    <w:bookmarkEnd w:id="5"/>
    <w:p w:rsidR="0072226B" w:rsidRPr="00507E16" w:rsidRDefault="0072226B" w:rsidP="0072226B">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rsidR="0072226B" w:rsidRPr="00507E16" w:rsidRDefault="0072226B" w:rsidP="0072226B">
      <w:pPr>
        <w:tabs>
          <w:tab w:val="num" w:pos="2700"/>
        </w:tabs>
        <w:ind w:left="720"/>
        <w:jc w:val="both"/>
        <w:rPr>
          <w:rFonts w:cs="Arial"/>
          <w:szCs w:val="24"/>
        </w:rPr>
      </w:pPr>
    </w:p>
    <w:p w:rsidR="0072226B" w:rsidRPr="00507E16" w:rsidRDefault="0072226B" w:rsidP="0072226B">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w:t>
      </w:r>
      <w:proofErr w:type="gramStart"/>
      <w:r>
        <w:rPr>
          <w:rFonts w:cs="Arial"/>
          <w:szCs w:val="24"/>
        </w:rPr>
        <w:t>shall be made</w:t>
      </w:r>
      <w:proofErr w:type="gramEnd"/>
      <w:r>
        <w:rPr>
          <w:rFonts w:cs="Arial"/>
          <w:szCs w:val="24"/>
        </w:rPr>
        <w:t xml:space="preserve"> available on the College’s website.  </w:t>
      </w:r>
      <w:r w:rsidRPr="00507E16">
        <w:rPr>
          <w:rFonts w:cs="Arial"/>
          <w:szCs w:val="24"/>
        </w:rPr>
        <w:t xml:space="preserve">The public hearing </w:t>
      </w:r>
      <w:proofErr w:type="gramStart"/>
      <w:r w:rsidRPr="00507E16">
        <w:rPr>
          <w:rFonts w:cs="Arial"/>
          <w:szCs w:val="24"/>
        </w:rPr>
        <w:t>may be scheduled</w:t>
      </w:r>
      <w:proofErr w:type="gramEnd"/>
      <w:r w:rsidRPr="00507E16">
        <w:rPr>
          <w:rFonts w:cs="Arial"/>
          <w:szCs w:val="24"/>
        </w:rPr>
        <w:t xml:space="preserve"> to occur during a scheduled public meeting of the Board of Trustees. </w:t>
      </w:r>
    </w:p>
    <w:p w:rsidR="0072226B" w:rsidRPr="00507E16" w:rsidRDefault="0072226B" w:rsidP="0072226B">
      <w:pPr>
        <w:numPr>
          <w:ilvl w:val="1"/>
          <w:numId w:val="0"/>
        </w:numPr>
        <w:tabs>
          <w:tab w:val="num" w:pos="1440"/>
          <w:tab w:val="num" w:pos="2700"/>
        </w:tabs>
        <w:ind w:left="720"/>
        <w:jc w:val="both"/>
        <w:rPr>
          <w:rFonts w:cs="Arial"/>
          <w:szCs w:val="24"/>
        </w:rPr>
      </w:pPr>
    </w:p>
    <w:p w:rsidR="0072226B" w:rsidRPr="00507E16" w:rsidRDefault="0072226B" w:rsidP="0072226B">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rsidR="0072226B" w:rsidRPr="00507E16" w:rsidRDefault="0072226B" w:rsidP="0072226B">
      <w:pPr>
        <w:tabs>
          <w:tab w:val="num" w:pos="2700"/>
        </w:tabs>
        <w:ind w:left="720"/>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 xml:space="preserve">Schedule of Tuition and Fees </w:t>
      </w:r>
    </w:p>
    <w:p w:rsidR="0072226B" w:rsidRPr="00507E16" w:rsidRDefault="0072226B" w:rsidP="0072226B">
      <w:pPr>
        <w:tabs>
          <w:tab w:val="num" w:pos="1080"/>
        </w:tabs>
        <w:ind w:left="540" w:hanging="180"/>
        <w:jc w:val="both"/>
        <w:rPr>
          <w:rFonts w:cs="Arial"/>
          <w:szCs w:val="24"/>
        </w:rPr>
      </w:pPr>
    </w:p>
    <w:p w:rsidR="0072226B" w:rsidRPr="00507E16" w:rsidRDefault="0072226B" w:rsidP="0072226B">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w:t>
      </w:r>
      <w:proofErr w:type="gramStart"/>
      <w:r w:rsidRPr="00507E16">
        <w:rPr>
          <w:szCs w:val="24"/>
        </w:rPr>
        <w:t>shall be charged</w:t>
      </w:r>
      <w:proofErr w:type="gramEnd"/>
      <w:r w:rsidRPr="00507E16">
        <w:rPr>
          <w:szCs w:val="24"/>
        </w:rPr>
        <w:t xml:space="preserve"> on a per credit basis in accordance with their residency status. </w:t>
      </w:r>
    </w:p>
    <w:p w:rsidR="0072226B" w:rsidRPr="00507E16" w:rsidRDefault="0072226B" w:rsidP="0072226B">
      <w:pPr>
        <w:pStyle w:val="BodyTextIndent"/>
        <w:tabs>
          <w:tab w:val="left" w:pos="1080"/>
        </w:tabs>
        <w:ind w:left="1080"/>
        <w:rPr>
          <w:szCs w:val="24"/>
        </w:rPr>
      </w:pPr>
    </w:p>
    <w:p w:rsidR="0072226B" w:rsidRPr="00507E16" w:rsidRDefault="0072226B" w:rsidP="0072226B">
      <w:pPr>
        <w:pStyle w:val="ListParagraph"/>
        <w:numPr>
          <w:ilvl w:val="0"/>
          <w:numId w:val="1"/>
        </w:numPr>
        <w:tabs>
          <w:tab w:val="num" w:pos="540"/>
          <w:tab w:val="num" w:pos="1080"/>
          <w:tab w:val="num" w:pos="2700"/>
        </w:tabs>
        <w:rPr>
          <w:rFonts w:cs="Arial"/>
          <w:b/>
          <w:szCs w:val="24"/>
        </w:rPr>
      </w:pPr>
      <w:bookmarkStart w:id="6" w:name="_Toc251663678"/>
      <w:bookmarkStart w:id="7" w:name="_Toc253392645"/>
      <w:bookmarkStart w:id="8" w:name="_Toc267488189"/>
      <w:bookmarkStart w:id="9" w:name="_Toc284234579"/>
      <w:r w:rsidRPr="00507E16">
        <w:rPr>
          <w:rFonts w:cs="Arial"/>
          <w:b/>
          <w:szCs w:val="24"/>
        </w:rPr>
        <w:t>Student Charges Determined by Residency Status (Credit Programs)</w:t>
      </w:r>
      <w:bookmarkEnd w:id="6"/>
      <w:bookmarkEnd w:id="7"/>
      <w:bookmarkEnd w:id="8"/>
      <w:bookmarkEnd w:id="9"/>
    </w:p>
    <w:p w:rsidR="0072226B" w:rsidRPr="00507E16" w:rsidRDefault="0072226B" w:rsidP="0072226B">
      <w:pPr>
        <w:rPr>
          <w:rFonts w:cs="Arial"/>
          <w:szCs w:val="24"/>
        </w:rPr>
      </w:pPr>
    </w:p>
    <w:p w:rsidR="0072226B" w:rsidRPr="00507E16" w:rsidRDefault="0072226B" w:rsidP="0072226B">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All students in credit courses shall fall into one of the following categories and </w:t>
      </w:r>
      <w:proofErr w:type="gramStart"/>
      <w:r w:rsidRPr="00507E16">
        <w:rPr>
          <w:rFonts w:ascii="Arial Narrow" w:hAnsi="Arial Narrow" w:cs="Arial"/>
          <w:noProof w:val="0"/>
          <w:szCs w:val="24"/>
        </w:rPr>
        <w:t>be charged</w:t>
      </w:r>
      <w:proofErr w:type="gramEnd"/>
      <w:r w:rsidRPr="00507E16">
        <w:rPr>
          <w:rFonts w:ascii="Arial Narrow" w:hAnsi="Arial Narrow" w:cs="Arial"/>
          <w:noProof w:val="0"/>
          <w:szCs w:val="24"/>
        </w:rPr>
        <w:t xml:space="preserve"> accordingly:</w:t>
      </w:r>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bookmarkStart w:id="10" w:name="_Toc251663679"/>
      <w:bookmarkStart w:id="11" w:name="_Toc253391633"/>
      <w:bookmarkStart w:id="12" w:name="_Toc253392646"/>
      <w:bookmarkStart w:id="13" w:name="_Toc267382041"/>
      <w:bookmarkStart w:id="14" w:name="_Toc267488190"/>
      <w:bookmarkStart w:id="15" w:name="_Toc273378225"/>
      <w:bookmarkStart w:id="16" w:name="_Toc284234580"/>
      <w:bookmarkStart w:id="17"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10"/>
      <w:bookmarkEnd w:id="11"/>
      <w:bookmarkEnd w:id="12"/>
      <w:bookmarkEnd w:id="13"/>
      <w:bookmarkEnd w:id="14"/>
      <w:bookmarkEnd w:id="15"/>
      <w:bookmarkEnd w:id="16"/>
      <w:bookmarkEnd w:id="17"/>
    </w:p>
    <w:p w:rsidR="0072226B" w:rsidRPr="00507E16" w:rsidRDefault="0072226B" w:rsidP="0072226B">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rsidR="0072226B" w:rsidRPr="00507E16" w:rsidRDefault="0072226B" w:rsidP="0072226B">
      <w:pPr>
        <w:pStyle w:val="OmniPage6403"/>
        <w:numPr>
          <w:ilvl w:val="0"/>
          <w:numId w:val="2"/>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rsidR="0072226B" w:rsidRPr="00507E16" w:rsidRDefault="0072226B" w:rsidP="0072226B">
      <w:pPr>
        <w:pStyle w:val="OmniPage6403"/>
        <w:numPr>
          <w:ilvl w:val="0"/>
          <w:numId w:val="2"/>
        </w:numPr>
        <w:ind w:right="0"/>
        <w:jc w:val="both"/>
        <w:rPr>
          <w:rFonts w:ascii="Arial Narrow" w:hAnsi="Arial Narrow" w:cs="Arial"/>
          <w:noProof w:val="0"/>
          <w:szCs w:val="24"/>
        </w:rPr>
      </w:pPr>
      <w:r w:rsidRPr="00507E16">
        <w:rPr>
          <w:rFonts w:ascii="Arial Narrow" w:hAnsi="Arial Narrow" w:cs="Arial"/>
          <w:noProof w:val="0"/>
          <w:szCs w:val="24"/>
        </w:rPr>
        <w:t>Out-of-county residents from counties where WCCC has a reciprocal tuition agreement with their local county college, and</w:t>
      </w:r>
    </w:p>
    <w:p w:rsidR="0072226B" w:rsidRPr="00507E16" w:rsidRDefault="0072226B" w:rsidP="0072226B">
      <w:pPr>
        <w:pStyle w:val="OmniPage6403"/>
        <w:numPr>
          <w:ilvl w:val="0"/>
          <w:numId w:val="2"/>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rsidR="0072226B" w:rsidRPr="00507E16" w:rsidRDefault="0072226B" w:rsidP="0072226B">
      <w:pPr>
        <w:pStyle w:val="OmniPage6403"/>
        <w:numPr>
          <w:ilvl w:val="0"/>
          <w:numId w:val="2"/>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rsidR="0072226B" w:rsidRDefault="0072226B" w:rsidP="0072226B">
      <w:pPr>
        <w:pStyle w:val="OmniPage6403"/>
        <w:numPr>
          <w:ilvl w:val="0"/>
          <w:numId w:val="2"/>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rsidR="0072226B" w:rsidRPr="00507E16" w:rsidRDefault="0072226B" w:rsidP="0072226B">
      <w:pPr>
        <w:pStyle w:val="OmniPage6403"/>
        <w:numPr>
          <w:ilvl w:val="0"/>
          <w:numId w:val="2"/>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bookmarkStart w:id="18" w:name="_Toc251663680"/>
      <w:bookmarkStart w:id="19" w:name="_Toc253391634"/>
      <w:bookmarkStart w:id="20" w:name="_Toc253392647"/>
      <w:bookmarkStart w:id="21" w:name="_Toc267382042"/>
      <w:bookmarkStart w:id="22" w:name="_Toc267488191"/>
      <w:bookmarkStart w:id="23" w:name="_Toc273378226"/>
      <w:bookmarkStart w:id="24" w:name="_Toc284234581"/>
      <w:bookmarkStart w:id="25"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18"/>
      <w:bookmarkEnd w:id="19"/>
      <w:bookmarkEnd w:id="20"/>
      <w:bookmarkEnd w:id="21"/>
      <w:bookmarkEnd w:id="22"/>
      <w:bookmarkEnd w:id="23"/>
      <w:bookmarkEnd w:id="24"/>
      <w:bookmarkEnd w:id="25"/>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bookmarkStart w:id="26" w:name="_Toc251663681"/>
      <w:bookmarkStart w:id="27" w:name="_Toc253391635"/>
      <w:bookmarkStart w:id="28" w:name="_Toc253392648"/>
      <w:bookmarkStart w:id="29" w:name="_Toc267382043"/>
      <w:bookmarkStart w:id="30" w:name="_Toc267488192"/>
      <w:bookmarkStart w:id="31" w:name="_Toc273378227"/>
      <w:bookmarkStart w:id="32" w:name="_Toc284234582"/>
      <w:bookmarkStart w:id="33" w:name="_Toc300167026"/>
      <w:r w:rsidRPr="00507E16">
        <w:rPr>
          <w:rFonts w:ascii="Arial Narrow" w:hAnsi="Arial Narrow" w:cs="Arial"/>
          <w:b/>
          <w:noProof w:val="0"/>
          <w:szCs w:val="24"/>
        </w:rPr>
        <w:lastRenderedPageBreak/>
        <w:t>Out-of-County Resident</w:t>
      </w:r>
      <w:r w:rsidRPr="00507E16">
        <w:rPr>
          <w:rFonts w:ascii="Arial Narrow" w:hAnsi="Arial Narrow" w:cs="Arial"/>
          <w:noProof w:val="0"/>
          <w:szCs w:val="24"/>
        </w:rPr>
        <w:t>: An In-State Resident who maintains a permanent domicile in a county other than Warren.</w:t>
      </w:r>
      <w:bookmarkEnd w:id="26"/>
      <w:bookmarkEnd w:id="27"/>
      <w:bookmarkEnd w:id="28"/>
      <w:bookmarkEnd w:id="29"/>
      <w:bookmarkEnd w:id="30"/>
      <w:bookmarkEnd w:id="31"/>
      <w:bookmarkEnd w:id="32"/>
      <w:bookmarkEnd w:id="33"/>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bookmarkStart w:id="34" w:name="_Toc251663682"/>
      <w:bookmarkStart w:id="35" w:name="_Toc253391636"/>
      <w:bookmarkStart w:id="36" w:name="_Toc253392649"/>
      <w:bookmarkStart w:id="37" w:name="_Toc267382044"/>
      <w:bookmarkStart w:id="38" w:name="_Toc267488193"/>
      <w:bookmarkStart w:id="39" w:name="_Toc273378228"/>
      <w:bookmarkStart w:id="40" w:name="_Toc284234583"/>
      <w:bookmarkStart w:id="41"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34"/>
      <w:bookmarkEnd w:id="35"/>
      <w:bookmarkEnd w:id="36"/>
      <w:bookmarkEnd w:id="37"/>
      <w:bookmarkEnd w:id="38"/>
      <w:bookmarkEnd w:id="39"/>
      <w:bookmarkEnd w:id="40"/>
      <w:bookmarkEnd w:id="41"/>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bookmarkStart w:id="42" w:name="_Toc251663683"/>
      <w:bookmarkStart w:id="43" w:name="_Toc253391637"/>
      <w:bookmarkStart w:id="44" w:name="_Toc253392650"/>
      <w:bookmarkStart w:id="45" w:name="_Toc267382045"/>
      <w:bookmarkStart w:id="46" w:name="_Toc267488194"/>
      <w:bookmarkStart w:id="47" w:name="_Toc273378229"/>
      <w:bookmarkStart w:id="48" w:name="_Toc284234584"/>
      <w:bookmarkStart w:id="49"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42"/>
      <w:bookmarkEnd w:id="43"/>
      <w:bookmarkEnd w:id="44"/>
      <w:bookmarkEnd w:id="45"/>
      <w:bookmarkEnd w:id="46"/>
      <w:bookmarkEnd w:id="47"/>
      <w:bookmarkEnd w:id="48"/>
      <w:bookmarkEnd w:id="49"/>
      <w:r w:rsidRPr="00507E16">
        <w:rPr>
          <w:rFonts w:ascii="Arial Narrow" w:hAnsi="Arial Narrow" w:cs="Arial"/>
          <w:noProof w:val="0"/>
          <w:szCs w:val="24"/>
        </w:rPr>
        <w:t xml:space="preserve">  </w:t>
      </w:r>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xml:space="preserve">: Students who </w:t>
      </w:r>
      <w:proofErr w:type="gramStart"/>
      <w:r w:rsidRPr="00507E16">
        <w:rPr>
          <w:rFonts w:ascii="Arial Narrow" w:hAnsi="Arial Narrow" w:cs="Arial"/>
          <w:noProof w:val="0"/>
          <w:szCs w:val="24"/>
        </w:rPr>
        <w:t>are issued</w:t>
      </w:r>
      <w:proofErr w:type="gramEnd"/>
      <w:r w:rsidRPr="00507E16">
        <w:rPr>
          <w:rFonts w:ascii="Arial Narrow" w:hAnsi="Arial Narrow" w:cs="Arial"/>
          <w:noProof w:val="0"/>
          <w:szCs w:val="24"/>
        </w:rPr>
        <w:t xml:space="preserve">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72226B" w:rsidRPr="00507E16" w:rsidRDefault="0072226B" w:rsidP="0072226B">
      <w:pPr>
        <w:pStyle w:val="OmniPage6403"/>
        <w:ind w:left="720" w:right="0"/>
        <w:jc w:val="both"/>
        <w:rPr>
          <w:rFonts w:ascii="Arial Narrow" w:hAnsi="Arial Narrow" w:cs="Arial"/>
          <w:noProof w:val="0"/>
          <w:szCs w:val="24"/>
        </w:rPr>
      </w:pPr>
    </w:p>
    <w:p w:rsidR="0072226B" w:rsidRPr="00507E16" w:rsidRDefault="0072226B" w:rsidP="0072226B">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rsidR="0072226B" w:rsidRPr="00507E16" w:rsidRDefault="0072226B" w:rsidP="0072226B">
      <w:pPr>
        <w:ind w:left="1080"/>
        <w:rPr>
          <w:rFonts w:cs="Arial"/>
          <w:szCs w:val="24"/>
        </w:rPr>
      </w:pPr>
    </w:p>
    <w:p w:rsidR="0072226B" w:rsidRPr="00507E16" w:rsidRDefault="0072226B" w:rsidP="0072226B">
      <w:pPr>
        <w:pStyle w:val="ListParagraph"/>
        <w:numPr>
          <w:ilvl w:val="0"/>
          <w:numId w:val="1"/>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rsidR="0072226B" w:rsidRPr="00507E16" w:rsidRDefault="0072226B" w:rsidP="0072226B">
      <w:pPr>
        <w:pStyle w:val="OmniPage6403"/>
        <w:ind w:left="1528" w:right="0"/>
        <w:jc w:val="both"/>
        <w:rPr>
          <w:rFonts w:ascii="Arial Narrow" w:hAnsi="Arial Narrow" w:cs="Arial"/>
          <w:noProof w:val="0"/>
          <w:szCs w:val="24"/>
        </w:rPr>
      </w:pPr>
    </w:p>
    <w:p w:rsidR="0072226B" w:rsidRDefault="0072226B" w:rsidP="0072226B">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rsidR="0072226B" w:rsidRDefault="0072226B" w:rsidP="0072226B">
      <w:pPr>
        <w:pStyle w:val="OmniPage6403"/>
        <w:ind w:left="720" w:right="0"/>
        <w:jc w:val="both"/>
        <w:rPr>
          <w:rFonts w:ascii="Arial Narrow" w:hAnsi="Arial Narrow"/>
        </w:rPr>
      </w:pPr>
    </w:p>
    <w:p w:rsidR="0072226B" w:rsidRPr="00507E16" w:rsidRDefault="0072226B" w:rsidP="0072226B">
      <w:pPr>
        <w:ind w:left="1080"/>
        <w:rPr>
          <w:rFonts w:cs="Arial"/>
          <w:szCs w:val="24"/>
        </w:rPr>
      </w:pPr>
    </w:p>
    <w:p w:rsidR="0072226B" w:rsidRPr="00507E16" w:rsidRDefault="0072226B" w:rsidP="0072226B">
      <w:pPr>
        <w:pStyle w:val="ListParagraph"/>
        <w:numPr>
          <w:ilvl w:val="0"/>
          <w:numId w:val="1"/>
        </w:numPr>
        <w:tabs>
          <w:tab w:val="num" w:pos="540"/>
          <w:tab w:val="num" w:pos="1080"/>
          <w:tab w:val="num" w:pos="2700"/>
        </w:tabs>
        <w:rPr>
          <w:rFonts w:cs="Arial"/>
          <w:b/>
          <w:szCs w:val="24"/>
        </w:rPr>
      </w:pPr>
      <w:r w:rsidRPr="00507E16">
        <w:rPr>
          <w:rFonts w:cs="Arial"/>
          <w:b/>
          <w:szCs w:val="24"/>
        </w:rPr>
        <w:t>Documentation Necessary to Determine Residency Status</w:t>
      </w:r>
    </w:p>
    <w:p w:rsidR="0072226B" w:rsidRPr="00507E16" w:rsidRDefault="0072226B" w:rsidP="0072226B">
      <w:pPr>
        <w:pStyle w:val="Header"/>
        <w:tabs>
          <w:tab w:val="clear" w:pos="4320"/>
          <w:tab w:val="clear" w:pos="8640"/>
        </w:tabs>
        <w:rPr>
          <w:rFonts w:ascii="Arial Narrow" w:hAnsi="Arial Narrow"/>
          <w:szCs w:val="24"/>
        </w:rPr>
      </w:pPr>
    </w:p>
    <w:p w:rsidR="0072226B" w:rsidRPr="00507E16" w:rsidRDefault="0072226B" w:rsidP="0072226B">
      <w:pPr>
        <w:pStyle w:val="BodyText2"/>
        <w:spacing w:after="0" w:line="240" w:lineRule="auto"/>
        <w:ind w:left="720"/>
        <w:rPr>
          <w:szCs w:val="24"/>
        </w:rPr>
      </w:pPr>
      <w:r w:rsidRPr="00507E16">
        <w:rPr>
          <w:szCs w:val="24"/>
        </w:rPr>
        <w:t xml:space="preserve">In order to document residency, a student </w:t>
      </w:r>
      <w:proofErr w:type="gramStart"/>
      <w:r w:rsidRPr="00507E16">
        <w:rPr>
          <w:szCs w:val="24"/>
        </w:rPr>
        <w:t>may be requested</w:t>
      </w:r>
      <w:proofErr w:type="gramEnd"/>
      <w:r w:rsidRPr="00507E16">
        <w:rPr>
          <w:szCs w:val="24"/>
        </w:rPr>
        <w:t xml:space="preserve"> to provide the College with appropriate documentation, which may include:</w:t>
      </w:r>
    </w:p>
    <w:p w:rsidR="0072226B" w:rsidRPr="00507E16" w:rsidRDefault="0072226B" w:rsidP="0072226B">
      <w:pPr>
        <w:ind w:left="720"/>
        <w:rPr>
          <w:rFonts w:cs="Arial"/>
          <w:szCs w:val="24"/>
        </w:rPr>
      </w:pPr>
      <w:proofErr w:type="gramStart"/>
      <w:r w:rsidRPr="00507E16">
        <w:rPr>
          <w:rFonts w:cs="Arial"/>
          <w:szCs w:val="24"/>
        </w:rPr>
        <w:t>1.</w:t>
      </w:r>
      <w:r w:rsidRPr="00507E16">
        <w:rPr>
          <w:rFonts w:cs="Arial"/>
          <w:szCs w:val="24"/>
        </w:rPr>
        <w:tab/>
        <w:t>Valid New Jersey motor vehicle license or registration or voter registration</w:t>
      </w:r>
      <w:proofErr w:type="gramEnd"/>
    </w:p>
    <w:p w:rsidR="0072226B" w:rsidRPr="00507E16" w:rsidRDefault="0072226B" w:rsidP="0072226B">
      <w:pPr>
        <w:ind w:firstLine="720"/>
        <w:rPr>
          <w:rFonts w:cs="Arial"/>
          <w:szCs w:val="24"/>
        </w:rPr>
      </w:pPr>
      <w:r w:rsidRPr="00507E16">
        <w:rPr>
          <w:rFonts w:cs="Arial"/>
          <w:szCs w:val="24"/>
        </w:rPr>
        <w:t>2.</w:t>
      </w:r>
      <w:r w:rsidRPr="00507E16">
        <w:rPr>
          <w:rFonts w:cs="Arial"/>
          <w:szCs w:val="24"/>
        </w:rPr>
        <w:tab/>
        <w:t>Current lease or deed</w:t>
      </w:r>
    </w:p>
    <w:p w:rsidR="0072226B" w:rsidRPr="00507E16" w:rsidRDefault="0072226B" w:rsidP="0072226B">
      <w:pPr>
        <w:ind w:firstLine="720"/>
        <w:rPr>
          <w:rFonts w:cs="Arial"/>
          <w:szCs w:val="24"/>
        </w:rPr>
      </w:pPr>
      <w:r w:rsidRPr="00507E16">
        <w:rPr>
          <w:rFonts w:cs="Arial"/>
          <w:szCs w:val="24"/>
        </w:rPr>
        <w:t>3.</w:t>
      </w:r>
      <w:r w:rsidRPr="00507E16">
        <w:rPr>
          <w:rFonts w:cs="Arial"/>
          <w:szCs w:val="24"/>
        </w:rPr>
        <w:tab/>
        <w:t>Recent tax or utility bill</w:t>
      </w:r>
    </w:p>
    <w:p w:rsidR="0072226B" w:rsidRPr="00507E16" w:rsidRDefault="0072226B" w:rsidP="0072226B">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rsidR="0072226B" w:rsidRPr="00507E16" w:rsidRDefault="0072226B" w:rsidP="0072226B">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rsidR="0072226B" w:rsidRPr="00507E16" w:rsidRDefault="0072226B" w:rsidP="0072226B">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rsidR="0072226B" w:rsidRPr="00507E16" w:rsidRDefault="0072226B" w:rsidP="0072226B">
      <w:pPr>
        <w:rPr>
          <w:rFonts w:cs="Arial"/>
          <w:szCs w:val="24"/>
        </w:rPr>
      </w:pPr>
    </w:p>
    <w:p w:rsidR="0072226B" w:rsidRPr="00507E16" w:rsidRDefault="0072226B" w:rsidP="0072226B">
      <w:pPr>
        <w:ind w:firstLine="540"/>
        <w:rPr>
          <w:rFonts w:cs="Arial"/>
          <w:szCs w:val="24"/>
        </w:rPr>
      </w:pPr>
      <w:r w:rsidRPr="00507E16">
        <w:rPr>
          <w:rFonts w:cs="Arial"/>
          <w:szCs w:val="24"/>
        </w:rPr>
        <w:t xml:space="preserve">Residency </w:t>
      </w:r>
      <w:proofErr w:type="gramStart"/>
      <w:r w:rsidRPr="00507E16">
        <w:rPr>
          <w:rFonts w:cs="Arial"/>
          <w:szCs w:val="24"/>
        </w:rPr>
        <w:t>shall be established</w:t>
      </w:r>
      <w:proofErr w:type="gramEnd"/>
      <w:r w:rsidRPr="00507E16">
        <w:rPr>
          <w:rFonts w:cs="Arial"/>
          <w:szCs w:val="24"/>
        </w:rPr>
        <w:t xml:space="preserve"> at the time of application or re-admission to the College. </w:t>
      </w:r>
    </w:p>
    <w:p w:rsidR="0072226B" w:rsidRPr="00507E16" w:rsidRDefault="0072226B" w:rsidP="0072226B">
      <w:pPr>
        <w:rPr>
          <w:rFonts w:cs="Arial"/>
          <w:szCs w:val="24"/>
        </w:rPr>
      </w:pPr>
    </w:p>
    <w:p w:rsidR="0072226B" w:rsidRPr="00507E16" w:rsidRDefault="0072226B" w:rsidP="0072226B">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w:t>
      </w:r>
      <w:proofErr w:type="gramStart"/>
      <w:r w:rsidRPr="00507E16">
        <w:rPr>
          <w:rFonts w:cs="Arial"/>
          <w:szCs w:val="24"/>
        </w:rPr>
        <w:t>for the purpose of</w:t>
      </w:r>
      <w:proofErr w:type="gramEnd"/>
      <w:r w:rsidRPr="00507E16">
        <w:rPr>
          <w:rFonts w:cs="Arial"/>
          <w:szCs w:val="24"/>
        </w:rPr>
        <w:t xml:space="preserve"> determining tuition. </w:t>
      </w:r>
    </w:p>
    <w:p w:rsidR="0072226B" w:rsidRPr="00507E16" w:rsidRDefault="0072226B" w:rsidP="0072226B">
      <w:pPr>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Senior Citizen Rates</w:t>
      </w:r>
    </w:p>
    <w:p w:rsidR="0072226B" w:rsidRPr="00507E16" w:rsidRDefault="0072226B" w:rsidP="0072226B">
      <w:pPr>
        <w:jc w:val="both"/>
        <w:rPr>
          <w:rFonts w:cs="Arial"/>
          <w:szCs w:val="24"/>
        </w:rPr>
      </w:pPr>
    </w:p>
    <w:p w:rsidR="0072226B" w:rsidRPr="00507E16" w:rsidRDefault="0072226B" w:rsidP="0072226B">
      <w:pPr>
        <w:ind w:left="720"/>
        <w:jc w:val="both"/>
        <w:rPr>
          <w:rFonts w:cs="Arial"/>
          <w:szCs w:val="24"/>
        </w:rPr>
      </w:pPr>
      <w:proofErr w:type="gramStart"/>
      <w:r w:rsidRPr="00507E16">
        <w:rPr>
          <w:rFonts w:cs="Arial"/>
          <w:szCs w:val="24"/>
        </w:rPr>
        <w:t>Non-matriculating persons presenting proof of age 60 or more on the first day of class will be permitted to register and enroll in regularly scheduled credit courses without payment of any tuition charges provided that available classroom space permits</w:t>
      </w:r>
      <w:r>
        <w:rPr>
          <w:rFonts w:cs="Arial"/>
          <w:szCs w:val="24"/>
        </w:rPr>
        <w:t>, the senior citizen audits the course (i.e., earns an AU grade),</w:t>
      </w:r>
      <w:r w:rsidRPr="00507E16">
        <w:rPr>
          <w:rFonts w:cs="Arial"/>
          <w:szCs w:val="24"/>
        </w:rPr>
        <w:t xml:space="preserve"> and that tuition paying students constitute the minimum number required for the course.</w:t>
      </w:r>
      <w:proofErr w:type="gramEnd"/>
      <w:r w:rsidRPr="00507E16">
        <w:rPr>
          <w:rFonts w:cs="Arial"/>
          <w:szCs w:val="24"/>
        </w:rPr>
        <w:t xml:space="preserv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rsidR="0072226B" w:rsidRPr="00507E16" w:rsidRDefault="0072226B" w:rsidP="0072226B">
      <w:pPr>
        <w:pStyle w:val="ListParagraph"/>
        <w:tabs>
          <w:tab w:val="num" w:pos="1080"/>
          <w:tab w:val="num" w:pos="2700"/>
        </w:tabs>
        <w:ind w:left="1080"/>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New Jersey National Guard Tuition Waiver</w:t>
      </w:r>
    </w:p>
    <w:p w:rsidR="0072226B" w:rsidRPr="00507E16" w:rsidRDefault="0072226B" w:rsidP="0072226B">
      <w:pPr>
        <w:jc w:val="both"/>
        <w:rPr>
          <w:rFonts w:cs="Arial"/>
          <w:szCs w:val="24"/>
        </w:rPr>
      </w:pPr>
    </w:p>
    <w:p w:rsidR="0072226B" w:rsidRPr="00507E16" w:rsidRDefault="0072226B" w:rsidP="0072226B">
      <w:pPr>
        <w:ind w:left="720"/>
        <w:jc w:val="both"/>
        <w:rPr>
          <w:rFonts w:cs="Arial"/>
          <w:szCs w:val="24"/>
        </w:rPr>
      </w:pPr>
      <w:r w:rsidRPr="00507E16">
        <w:rPr>
          <w:rFonts w:cs="Arial"/>
          <w:szCs w:val="24"/>
        </w:rPr>
        <w:t xml:space="preserve">Members of the New Jersey National Guard and their surviving spouses and children </w:t>
      </w:r>
      <w:proofErr w:type="gramStart"/>
      <w:r w:rsidRPr="00507E16">
        <w:rPr>
          <w:rFonts w:cs="Arial"/>
          <w:szCs w:val="24"/>
        </w:rPr>
        <w:t>will be provided</w:t>
      </w:r>
      <w:proofErr w:type="gramEnd"/>
      <w:r w:rsidRPr="00507E16">
        <w:rPr>
          <w:rFonts w:cs="Arial"/>
          <w:szCs w:val="24"/>
        </w:rPr>
        <w:t xml:space="preserve"> tuition waivers of up to 15 credits per semester in accordance with the provisions of N.J.S.A. 18A 62-23 et seq.</w:t>
      </w:r>
    </w:p>
    <w:p w:rsidR="0072226B" w:rsidRPr="00507E16" w:rsidRDefault="0072226B" w:rsidP="0072226B">
      <w:pPr>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 xml:space="preserve">Tuition Waiver for Unemployed Persons </w:t>
      </w:r>
    </w:p>
    <w:p w:rsidR="0072226B" w:rsidRPr="00507E16" w:rsidRDefault="0072226B" w:rsidP="0072226B">
      <w:pPr>
        <w:ind w:left="720"/>
        <w:jc w:val="both"/>
        <w:rPr>
          <w:rFonts w:cs="Arial"/>
          <w:szCs w:val="24"/>
        </w:rPr>
      </w:pPr>
    </w:p>
    <w:p w:rsidR="0072226B" w:rsidRPr="00507E16" w:rsidRDefault="0072226B" w:rsidP="0072226B">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rsidR="0072226B" w:rsidRPr="00507E16" w:rsidRDefault="0072226B" w:rsidP="0072226B">
      <w:pPr>
        <w:ind w:left="720"/>
        <w:jc w:val="both"/>
        <w:rPr>
          <w:rFonts w:cs="Arial"/>
          <w:szCs w:val="24"/>
        </w:rPr>
      </w:pPr>
    </w:p>
    <w:p w:rsidR="0072226B" w:rsidRPr="00507E16" w:rsidRDefault="0072226B" w:rsidP="0072226B">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rsidR="0072226B" w:rsidRPr="00507E16" w:rsidRDefault="0072226B" w:rsidP="0072226B">
      <w:pPr>
        <w:ind w:left="540"/>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Payment of Tuition and Fees</w:t>
      </w:r>
    </w:p>
    <w:p w:rsidR="0072226B" w:rsidRPr="00507E16" w:rsidRDefault="0072226B" w:rsidP="0072226B">
      <w:pPr>
        <w:numPr>
          <w:ilvl w:val="1"/>
          <w:numId w:val="0"/>
        </w:numPr>
        <w:tabs>
          <w:tab w:val="num" w:pos="720"/>
        </w:tabs>
        <w:jc w:val="both"/>
        <w:rPr>
          <w:rFonts w:cs="Arial"/>
          <w:szCs w:val="24"/>
        </w:rPr>
      </w:pPr>
      <w:r w:rsidRPr="00507E16">
        <w:rPr>
          <w:rFonts w:cs="Arial"/>
          <w:szCs w:val="24"/>
        </w:rPr>
        <w:tab/>
      </w:r>
    </w:p>
    <w:p w:rsidR="0072226B" w:rsidRPr="00507E16" w:rsidRDefault="0072226B" w:rsidP="0072226B">
      <w:pPr>
        <w:numPr>
          <w:ilvl w:val="1"/>
          <w:numId w:val="0"/>
        </w:numPr>
        <w:tabs>
          <w:tab w:val="num" w:pos="720"/>
        </w:tabs>
        <w:ind w:left="720"/>
        <w:jc w:val="both"/>
        <w:rPr>
          <w:rFonts w:cs="Arial"/>
          <w:szCs w:val="24"/>
        </w:rPr>
      </w:pPr>
      <w:r w:rsidRPr="00507E16">
        <w:rPr>
          <w:rFonts w:cs="Arial"/>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72226B" w:rsidRPr="00507E16" w:rsidRDefault="0072226B" w:rsidP="0072226B">
      <w:pPr>
        <w:numPr>
          <w:ilvl w:val="1"/>
          <w:numId w:val="0"/>
        </w:numPr>
        <w:tabs>
          <w:tab w:val="num" w:pos="1080"/>
        </w:tabs>
        <w:jc w:val="both"/>
        <w:rPr>
          <w:rFonts w:cs="Arial"/>
          <w:szCs w:val="24"/>
        </w:rPr>
      </w:pPr>
    </w:p>
    <w:p w:rsidR="0072226B" w:rsidRPr="00507E16" w:rsidRDefault="0072226B" w:rsidP="0072226B">
      <w:pPr>
        <w:numPr>
          <w:ilvl w:val="1"/>
          <w:numId w:val="0"/>
        </w:numPr>
        <w:tabs>
          <w:tab w:val="num" w:pos="720"/>
        </w:tabs>
        <w:ind w:left="720"/>
        <w:jc w:val="both"/>
        <w:rPr>
          <w:rFonts w:cs="Arial"/>
          <w:szCs w:val="24"/>
        </w:rPr>
      </w:pPr>
      <w:r w:rsidRPr="00507E16">
        <w:rPr>
          <w:rFonts w:cs="Arial"/>
          <w:szCs w:val="24"/>
        </w:rPr>
        <w:t xml:space="preserve">Grades and transcripts </w:t>
      </w:r>
      <w:proofErr w:type="gramStart"/>
      <w:r w:rsidRPr="00507E16">
        <w:rPr>
          <w:rFonts w:cs="Arial"/>
          <w:szCs w:val="24"/>
        </w:rPr>
        <w:t>will not be released</w:t>
      </w:r>
      <w:proofErr w:type="gramEnd"/>
      <w:r w:rsidRPr="00507E16">
        <w:rPr>
          <w:rFonts w:cs="Arial"/>
          <w:szCs w:val="24"/>
        </w:rPr>
        <w:t xml:space="preserve"> until a student satisfies any outstanding payments due to the College. In addition, the student </w:t>
      </w:r>
      <w:proofErr w:type="gramStart"/>
      <w:r w:rsidRPr="00507E16">
        <w:rPr>
          <w:rFonts w:cs="Arial"/>
          <w:szCs w:val="24"/>
        </w:rPr>
        <w:t>shall not be permitted</w:t>
      </w:r>
      <w:proofErr w:type="gramEnd"/>
      <w:r w:rsidRPr="00507E16">
        <w:rPr>
          <w:rFonts w:cs="Arial"/>
          <w:szCs w:val="24"/>
        </w:rPr>
        <w:t xml:space="preserve"> to register for subsequent semesters until satisfactory payment arrangements have been made with the Finance Office.</w:t>
      </w:r>
    </w:p>
    <w:p w:rsidR="0072226B" w:rsidRPr="00507E16" w:rsidRDefault="0072226B" w:rsidP="0072226B">
      <w:pPr>
        <w:jc w:val="both"/>
        <w:rPr>
          <w:rFonts w:cs="Arial"/>
          <w:szCs w:val="24"/>
        </w:rPr>
      </w:pPr>
    </w:p>
    <w:p w:rsidR="0072226B" w:rsidRPr="00507E16" w:rsidRDefault="0072226B" w:rsidP="0072226B">
      <w:pPr>
        <w:pStyle w:val="ListParagraph"/>
        <w:numPr>
          <w:ilvl w:val="0"/>
          <w:numId w:val="1"/>
        </w:numPr>
        <w:tabs>
          <w:tab w:val="num" w:pos="540"/>
          <w:tab w:val="num" w:pos="1080"/>
          <w:tab w:val="num" w:pos="2700"/>
        </w:tabs>
        <w:jc w:val="both"/>
        <w:rPr>
          <w:rFonts w:cs="Arial"/>
          <w:b/>
          <w:szCs w:val="24"/>
        </w:rPr>
      </w:pPr>
      <w:r w:rsidRPr="00507E16">
        <w:rPr>
          <w:rFonts w:cs="Arial"/>
          <w:b/>
          <w:szCs w:val="24"/>
        </w:rPr>
        <w:t>Tuition Refund Policy</w:t>
      </w:r>
    </w:p>
    <w:p w:rsidR="0072226B" w:rsidRPr="00507E16" w:rsidRDefault="0072226B" w:rsidP="0072226B">
      <w:pPr>
        <w:jc w:val="both"/>
        <w:rPr>
          <w:rFonts w:cs="Arial"/>
          <w:szCs w:val="24"/>
        </w:rPr>
      </w:pPr>
    </w:p>
    <w:p w:rsidR="0072226B" w:rsidRPr="00507E16" w:rsidRDefault="0072226B" w:rsidP="0072226B">
      <w:pPr>
        <w:pStyle w:val="BodyText"/>
        <w:ind w:left="720"/>
        <w:rPr>
          <w:rFonts w:cs="Arial"/>
        </w:rPr>
      </w:pPr>
      <w:r w:rsidRPr="00507E16">
        <w:rPr>
          <w:rFonts w:cs="Arial"/>
        </w:rPr>
        <w:t xml:space="preserve">A full refund (100%) of tuition </w:t>
      </w:r>
      <w:proofErr w:type="gramStart"/>
      <w:r w:rsidRPr="00507E16">
        <w:rPr>
          <w:rFonts w:cs="Arial"/>
        </w:rPr>
        <w:t>will be made</w:t>
      </w:r>
      <w:proofErr w:type="gramEnd"/>
      <w:r w:rsidRPr="00507E16">
        <w:rPr>
          <w:rFonts w:cs="Arial"/>
        </w:rPr>
        <w:t xml:space="preserve"> to students who drop a course before the first day of classes. An eighty percent (80%) tuition refund </w:t>
      </w:r>
      <w:proofErr w:type="gramStart"/>
      <w:r w:rsidRPr="00507E16">
        <w:rPr>
          <w:rFonts w:cs="Arial"/>
        </w:rPr>
        <w:t>will be made</w:t>
      </w:r>
      <w:proofErr w:type="gramEnd"/>
      <w:r w:rsidRPr="00507E16">
        <w:rPr>
          <w:rFonts w:cs="Arial"/>
        </w:rPr>
        <w:t xml:space="preserve"> to students dropping a course before the end of the first week of the semester. A fifty percent (50%) tuition refund </w:t>
      </w:r>
      <w:proofErr w:type="gramStart"/>
      <w:r w:rsidRPr="00507E16">
        <w:rPr>
          <w:rFonts w:cs="Arial"/>
        </w:rPr>
        <w:t>will be made</w:t>
      </w:r>
      <w:proofErr w:type="gramEnd"/>
      <w:r w:rsidRPr="00507E16">
        <w:rPr>
          <w:rFonts w:cs="Arial"/>
        </w:rPr>
        <w:t xml:space="preserve"> to students </w:t>
      </w:r>
      <w:r w:rsidRPr="00507E16">
        <w:rPr>
          <w:rFonts w:cs="Arial"/>
        </w:rPr>
        <w:lastRenderedPageBreak/>
        <w:t xml:space="preserve">dropping a class before the end of the second week of the semester. No refund </w:t>
      </w:r>
      <w:proofErr w:type="gramStart"/>
      <w:r w:rsidRPr="00507E16">
        <w:rPr>
          <w:rFonts w:cs="Arial"/>
        </w:rPr>
        <w:t>will be made</w:t>
      </w:r>
      <w:proofErr w:type="gramEnd"/>
      <w:r w:rsidRPr="00507E16">
        <w:rPr>
          <w:rFonts w:cs="Arial"/>
        </w:rPr>
        <w:t xml:space="preserve"> for withdrawals after the end of the second week of the semester as shown below. </w:t>
      </w:r>
    </w:p>
    <w:p w:rsidR="0072226B" w:rsidRPr="00507E16" w:rsidRDefault="0072226B" w:rsidP="0072226B">
      <w:pPr>
        <w:rPr>
          <w:rFonts w:cs="Arial"/>
          <w:szCs w:val="24"/>
        </w:rPr>
      </w:pPr>
    </w:p>
    <w:p w:rsidR="0072226B" w:rsidRPr="00507E16" w:rsidRDefault="0072226B" w:rsidP="0072226B">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72226B" w:rsidRPr="00507E16" w:rsidRDefault="0072226B" w:rsidP="0072226B">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72226B" w:rsidRPr="00507E16" w:rsidRDefault="0072226B" w:rsidP="0072226B">
      <w:pPr>
        <w:ind w:firstLine="720"/>
        <w:rPr>
          <w:rFonts w:cs="Arial"/>
          <w:szCs w:val="24"/>
        </w:rPr>
      </w:pPr>
    </w:p>
    <w:p w:rsidR="0072226B" w:rsidRPr="00507E16" w:rsidRDefault="0072226B" w:rsidP="0072226B">
      <w:pPr>
        <w:ind w:firstLine="720"/>
        <w:rPr>
          <w:rFonts w:cs="Arial"/>
          <w:szCs w:val="24"/>
        </w:rPr>
      </w:pPr>
      <w:r w:rsidRPr="00507E16">
        <w:rPr>
          <w:rFonts w:cs="Arial"/>
          <w:szCs w:val="24"/>
        </w:rPr>
        <w:t>Course dropped on or before the last day of:</w:t>
      </w:r>
    </w:p>
    <w:p w:rsidR="0072226B" w:rsidRPr="00507E16" w:rsidRDefault="0072226B" w:rsidP="0072226B">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rsidR="0072226B" w:rsidRPr="00507E16" w:rsidRDefault="0072226B" w:rsidP="0072226B">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rsidR="0072226B" w:rsidRPr="00507E16" w:rsidRDefault="0072226B" w:rsidP="0072226B">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rsidR="0072226B" w:rsidRPr="00507E16" w:rsidRDefault="0072226B" w:rsidP="0072226B">
      <w:pPr>
        <w:rPr>
          <w:rFonts w:cs="Arial"/>
          <w:szCs w:val="24"/>
        </w:rPr>
      </w:pPr>
      <w:r w:rsidRPr="00507E16">
        <w:rPr>
          <w:rFonts w:cs="Arial"/>
          <w:szCs w:val="24"/>
        </w:rPr>
        <w:tab/>
      </w:r>
    </w:p>
    <w:p w:rsidR="0072226B" w:rsidRPr="00507E16" w:rsidRDefault="0072226B" w:rsidP="0072226B">
      <w:pPr>
        <w:ind w:firstLine="720"/>
        <w:jc w:val="both"/>
        <w:rPr>
          <w:rFonts w:cs="Arial"/>
          <w:szCs w:val="24"/>
        </w:rPr>
      </w:pPr>
      <w:r w:rsidRPr="00507E16">
        <w:rPr>
          <w:rFonts w:cs="Arial"/>
          <w:szCs w:val="24"/>
        </w:rPr>
        <w:t xml:space="preserve">*or prorated equivalent for shorter terms (example: summer sessions or </w:t>
      </w:r>
      <w:proofErr w:type="spellStart"/>
      <w:r w:rsidRPr="00507E16">
        <w:rPr>
          <w:rFonts w:cs="Arial"/>
          <w:szCs w:val="24"/>
        </w:rPr>
        <w:t>Powerpack</w:t>
      </w:r>
      <w:proofErr w:type="spellEnd"/>
      <w:r w:rsidRPr="00507E16">
        <w:rPr>
          <w:rFonts w:cs="Arial"/>
          <w:szCs w:val="24"/>
        </w:rPr>
        <w:t xml:space="preserve">) </w:t>
      </w:r>
    </w:p>
    <w:p w:rsidR="0072226B" w:rsidRPr="00507E16" w:rsidRDefault="0072226B" w:rsidP="0072226B">
      <w:pPr>
        <w:jc w:val="both"/>
        <w:rPr>
          <w:rFonts w:cs="Arial"/>
          <w:szCs w:val="24"/>
        </w:rPr>
      </w:pPr>
    </w:p>
    <w:p w:rsidR="0072226B" w:rsidRPr="00507E16" w:rsidRDefault="0072226B" w:rsidP="0072226B">
      <w:pPr>
        <w:ind w:left="720"/>
        <w:jc w:val="both"/>
        <w:rPr>
          <w:rFonts w:cs="Arial"/>
          <w:szCs w:val="24"/>
        </w:rPr>
      </w:pPr>
      <w:proofErr w:type="gramStart"/>
      <w:r w:rsidRPr="00507E16">
        <w:rPr>
          <w:rFonts w:cs="Arial"/>
          <w:szCs w:val="24"/>
        </w:rPr>
        <w:t>Professional discretion in refunds is permitted on a case-by-case basis by the President or designee in the case of formal appeal of charges</w:t>
      </w:r>
      <w:proofErr w:type="gramEnd"/>
      <w:r w:rsidRPr="00507E16">
        <w:rPr>
          <w:rFonts w:cs="Arial"/>
          <w:szCs w:val="24"/>
        </w:rPr>
        <w:t xml:space="preserve">. </w:t>
      </w:r>
    </w:p>
    <w:p w:rsidR="0072226B" w:rsidRPr="00507E16" w:rsidRDefault="0072226B" w:rsidP="0072226B">
      <w:pPr>
        <w:jc w:val="both"/>
        <w:rPr>
          <w:rFonts w:cs="Arial"/>
          <w:szCs w:val="24"/>
        </w:rPr>
      </w:pPr>
    </w:p>
    <w:p w:rsidR="0072226B" w:rsidRPr="00507E16" w:rsidRDefault="0072226B" w:rsidP="0072226B">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w:t>
      </w:r>
      <w:proofErr w:type="gramStart"/>
      <w:r w:rsidRPr="00507E16">
        <w:rPr>
          <w:rFonts w:cs="Arial"/>
          <w:szCs w:val="24"/>
        </w:rPr>
        <w:t>should be considered</w:t>
      </w:r>
      <w:proofErr w:type="gramEnd"/>
      <w:r w:rsidRPr="00507E16">
        <w:rPr>
          <w:rFonts w:cs="Arial"/>
          <w:szCs w:val="24"/>
        </w:rPr>
        <w:t xml:space="preserve">.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rsidR="0072226B" w:rsidRPr="00507E16" w:rsidRDefault="0072226B" w:rsidP="0072226B">
      <w:pPr>
        <w:rPr>
          <w:rFonts w:cs="Arial"/>
          <w:szCs w:val="24"/>
        </w:rPr>
      </w:pPr>
    </w:p>
    <w:p w:rsidR="0072226B" w:rsidRPr="00507E16" w:rsidRDefault="0072226B" w:rsidP="0072226B">
      <w:pPr>
        <w:pStyle w:val="ListParagraph"/>
        <w:numPr>
          <w:ilvl w:val="0"/>
          <w:numId w:val="1"/>
        </w:numPr>
        <w:tabs>
          <w:tab w:val="num" w:pos="540"/>
          <w:tab w:val="num" w:pos="1080"/>
          <w:tab w:val="num" w:pos="2700"/>
        </w:tabs>
        <w:rPr>
          <w:rFonts w:cs="Arial"/>
          <w:b/>
          <w:szCs w:val="24"/>
        </w:rPr>
      </w:pPr>
      <w:r w:rsidRPr="00507E16">
        <w:rPr>
          <w:rFonts w:cs="Arial"/>
          <w:b/>
          <w:szCs w:val="24"/>
        </w:rPr>
        <w:t>Chargeback</w:t>
      </w:r>
    </w:p>
    <w:p w:rsidR="0072226B" w:rsidRPr="00507E16" w:rsidRDefault="0072226B" w:rsidP="0072226B">
      <w:pPr>
        <w:rPr>
          <w:rFonts w:cs="Arial"/>
          <w:szCs w:val="24"/>
        </w:rPr>
      </w:pPr>
    </w:p>
    <w:p w:rsidR="0072226B" w:rsidRPr="00507E16" w:rsidRDefault="0072226B" w:rsidP="0072226B">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t>
      </w:r>
      <w:proofErr w:type="gramStart"/>
      <w:r w:rsidRPr="00507E16">
        <w:rPr>
          <w:rFonts w:cs="Arial"/>
          <w:szCs w:val="24"/>
        </w:rPr>
        <w:t>will be issued</w:t>
      </w:r>
      <w:proofErr w:type="gramEnd"/>
      <w:r w:rsidRPr="00507E16">
        <w:rPr>
          <w:rFonts w:cs="Arial"/>
          <w:szCs w:val="24"/>
        </w:rPr>
        <w:t xml:space="preserve"> only when Warren County Community College or any WCCC educational partner cannot provide for the program of study. </w:t>
      </w:r>
    </w:p>
    <w:p w:rsidR="0072226B" w:rsidRPr="00507E16" w:rsidRDefault="0072226B" w:rsidP="0072226B">
      <w:pPr>
        <w:rPr>
          <w:rFonts w:cs="Arial"/>
          <w:szCs w:val="24"/>
        </w:rPr>
      </w:pPr>
    </w:p>
    <w:p w:rsidR="0072226B" w:rsidRPr="00507E16" w:rsidRDefault="0072226B" w:rsidP="0072226B">
      <w:pPr>
        <w:jc w:val="right"/>
        <w:rPr>
          <w:szCs w:val="24"/>
        </w:rPr>
      </w:pPr>
      <w:r w:rsidRPr="00507E16">
        <w:rPr>
          <w:szCs w:val="24"/>
        </w:rPr>
        <w:t>Approved 12/16/94</w:t>
      </w:r>
    </w:p>
    <w:p w:rsidR="0072226B" w:rsidRPr="00507E16" w:rsidRDefault="0072226B" w:rsidP="0072226B">
      <w:pPr>
        <w:jc w:val="right"/>
        <w:rPr>
          <w:szCs w:val="24"/>
        </w:rPr>
      </w:pPr>
      <w:r w:rsidRPr="00507E16">
        <w:rPr>
          <w:szCs w:val="24"/>
        </w:rPr>
        <w:t>Revised: 06/29/11</w:t>
      </w:r>
    </w:p>
    <w:p w:rsidR="0072226B" w:rsidRPr="00507E16" w:rsidRDefault="0072226B" w:rsidP="0072226B">
      <w:pPr>
        <w:jc w:val="right"/>
        <w:rPr>
          <w:szCs w:val="24"/>
        </w:rPr>
      </w:pPr>
      <w:r w:rsidRPr="00507E16">
        <w:rPr>
          <w:szCs w:val="24"/>
        </w:rPr>
        <w:t>Revised: 01/12/13</w:t>
      </w:r>
    </w:p>
    <w:p w:rsidR="0072226B" w:rsidRDefault="0072226B" w:rsidP="0072226B">
      <w:pPr>
        <w:jc w:val="right"/>
        <w:rPr>
          <w:szCs w:val="24"/>
        </w:rPr>
      </w:pPr>
      <w:r w:rsidRPr="00507E16">
        <w:rPr>
          <w:szCs w:val="24"/>
        </w:rPr>
        <w:t>Revised: 02/26/14</w:t>
      </w:r>
    </w:p>
    <w:p w:rsidR="0072226B" w:rsidRDefault="0072226B" w:rsidP="0072226B">
      <w:pPr>
        <w:jc w:val="right"/>
        <w:rPr>
          <w:szCs w:val="24"/>
        </w:rPr>
      </w:pPr>
      <w:r>
        <w:rPr>
          <w:szCs w:val="24"/>
        </w:rPr>
        <w:t>Revised 9/13/17</w:t>
      </w:r>
    </w:p>
    <w:p w:rsidR="0072226B" w:rsidRPr="00507E16" w:rsidRDefault="0072226B" w:rsidP="0072226B">
      <w:pPr>
        <w:jc w:val="right"/>
        <w:rPr>
          <w:szCs w:val="24"/>
        </w:rPr>
      </w:pPr>
      <w:r>
        <w:rPr>
          <w:szCs w:val="24"/>
        </w:rPr>
        <w:t>Revised: 05/18/2019</w:t>
      </w:r>
    </w:p>
    <w:p w:rsidR="003C6A11" w:rsidRDefault="003C6A11"/>
    <w:sectPr w:rsidR="003C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6B"/>
    <w:rsid w:val="003C6A11"/>
    <w:rsid w:val="0072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B5A7"/>
  <w15:chartTrackingRefBased/>
  <w15:docId w15:val="{E9436E73-0968-47DE-A37D-5BA76DB9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6B"/>
    <w:pPr>
      <w:spacing w:after="0" w:line="240" w:lineRule="auto"/>
    </w:pPr>
    <w:rPr>
      <w:rFonts w:ascii="Arial Narrow" w:eastAsia="Times New Roman" w:hAnsi="Arial Narrow" w:cs="Times New Roman"/>
      <w:sz w:val="24"/>
    </w:rPr>
  </w:style>
  <w:style w:type="paragraph" w:styleId="Heading2">
    <w:name w:val="heading 2"/>
    <w:basedOn w:val="Normal"/>
    <w:next w:val="Normal"/>
    <w:link w:val="Heading2Char"/>
    <w:uiPriority w:val="9"/>
    <w:unhideWhenUsed/>
    <w:qFormat/>
    <w:rsid w:val="0072226B"/>
    <w:pPr>
      <w:ind w:left="27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26B"/>
    <w:rPr>
      <w:rFonts w:ascii="Arial Narrow" w:eastAsia="Times New Roman" w:hAnsi="Arial Narrow" w:cs="Times New Roman"/>
      <w:b/>
      <w:bCs/>
      <w:sz w:val="26"/>
      <w:szCs w:val="26"/>
    </w:rPr>
  </w:style>
  <w:style w:type="paragraph" w:styleId="BodyTextIndent">
    <w:name w:val="Body Text Indent"/>
    <w:basedOn w:val="Normal"/>
    <w:link w:val="BodyTextIndentChar"/>
    <w:rsid w:val="0072226B"/>
    <w:pPr>
      <w:tabs>
        <w:tab w:val="left" w:pos="1440"/>
      </w:tabs>
      <w:ind w:left="1440"/>
    </w:pPr>
    <w:rPr>
      <w:rFonts w:cs="Arial"/>
    </w:rPr>
  </w:style>
  <w:style w:type="character" w:customStyle="1" w:styleId="BodyTextIndentChar">
    <w:name w:val="Body Text Indent Char"/>
    <w:basedOn w:val="DefaultParagraphFont"/>
    <w:link w:val="BodyTextIndent"/>
    <w:rsid w:val="0072226B"/>
    <w:rPr>
      <w:rFonts w:ascii="Arial Narrow" w:eastAsia="Times New Roman" w:hAnsi="Arial Narrow" w:cs="Arial"/>
      <w:sz w:val="24"/>
    </w:rPr>
  </w:style>
  <w:style w:type="paragraph" w:styleId="BodyTextIndent2">
    <w:name w:val="Body Text Indent 2"/>
    <w:basedOn w:val="Normal"/>
    <w:link w:val="BodyTextIndent2Char"/>
    <w:rsid w:val="0072226B"/>
    <w:pPr>
      <w:spacing w:after="120" w:line="480" w:lineRule="auto"/>
      <w:ind w:left="360"/>
    </w:pPr>
  </w:style>
  <w:style w:type="character" w:customStyle="1" w:styleId="BodyTextIndent2Char">
    <w:name w:val="Body Text Indent 2 Char"/>
    <w:basedOn w:val="DefaultParagraphFont"/>
    <w:link w:val="BodyTextIndent2"/>
    <w:rsid w:val="0072226B"/>
    <w:rPr>
      <w:rFonts w:ascii="Arial Narrow" w:eastAsia="Times New Roman" w:hAnsi="Arial Narrow" w:cs="Times New Roman"/>
      <w:sz w:val="24"/>
    </w:rPr>
  </w:style>
  <w:style w:type="paragraph" w:styleId="BodyTextIndent3">
    <w:name w:val="Body Text Indent 3"/>
    <w:basedOn w:val="Normal"/>
    <w:link w:val="BodyTextIndent3Char"/>
    <w:rsid w:val="0072226B"/>
    <w:pPr>
      <w:spacing w:after="120"/>
      <w:ind w:left="360"/>
    </w:pPr>
    <w:rPr>
      <w:sz w:val="16"/>
      <w:szCs w:val="16"/>
    </w:rPr>
  </w:style>
  <w:style w:type="character" w:customStyle="1" w:styleId="BodyTextIndent3Char">
    <w:name w:val="Body Text Indent 3 Char"/>
    <w:basedOn w:val="DefaultParagraphFont"/>
    <w:link w:val="BodyTextIndent3"/>
    <w:rsid w:val="0072226B"/>
    <w:rPr>
      <w:rFonts w:ascii="Arial Narrow" w:eastAsia="Times New Roman" w:hAnsi="Arial Narrow" w:cs="Times New Roman"/>
      <w:sz w:val="16"/>
      <w:szCs w:val="16"/>
    </w:rPr>
  </w:style>
  <w:style w:type="paragraph" w:styleId="BodyText2">
    <w:name w:val="Body Text 2"/>
    <w:basedOn w:val="Normal"/>
    <w:link w:val="BodyText2Char"/>
    <w:rsid w:val="0072226B"/>
    <w:pPr>
      <w:spacing w:after="120" w:line="480" w:lineRule="auto"/>
    </w:pPr>
  </w:style>
  <w:style w:type="character" w:customStyle="1" w:styleId="BodyText2Char">
    <w:name w:val="Body Text 2 Char"/>
    <w:basedOn w:val="DefaultParagraphFont"/>
    <w:link w:val="BodyText2"/>
    <w:rsid w:val="0072226B"/>
    <w:rPr>
      <w:rFonts w:ascii="Arial Narrow" w:eastAsia="Times New Roman" w:hAnsi="Arial Narrow" w:cs="Times New Roman"/>
      <w:sz w:val="24"/>
    </w:rPr>
  </w:style>
  <w:style w:type="paragraph" w:styleId="BodyText">
    <w:name w:val="Body Text"/>
    <w:basedOn w:val="Normal"/>
    <w:link w:val="BodyTextChar"/>
    <w:rsid w:val="0072226B"/>
    <w:pPr>
      <w:tabs>
        <w:tab w:val="left" w:pos="7560"/>
      </w:tabs>
      <w:jc w:val="both"/>
    </w:pPr>
    <w:rPr>
      <w:szCs w:val="24"/>
    </w:rPr>
  </w:style>
  <w:style w:type="character" w:customStyle="1" w:styleId="BodyTextChar">
    <w:name w:val="Body Text Char"/>
    <w:basedOn w:val="DefaultParagraphFont"/>
    <w:link w:val="BodyText"/>
    <w:rsid w:val="0072226B"/>
    <w:rPr>
      <w:rFonts w:ascii="Arial Narrow" w:eastAsia="Times New Roman" w:hAnsi="Arial Narrow" w:cs="Times New Roman"/>
      <w:sz w:val="24"/>
      <w:szCs w:val="24"/>
    </w:rPr>
  </w:style>
  <w:style w:type="paragraph" w:styleId="Header">
    <w:name w:val="header"/>
    <w:basedOn w:val="Normal"/>
    <w:link w:val="HeaderChar"/>
    <w:uiPriority w:val="99"/>
    <w:rsid w:val="0072226B"/>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72226B"/>
    <w:rPr>
      <w:rFonts w:ascii="Arial" w:eastAsia="Times New Roman" w:hAnsi="Arial" w:cs="Times New Roman"/>
      <w:sz w:val="24"/>
    </w:rPr>
  </w:style>
  <w:style w:type="paragraph" w:customStyle="1" w:styleId="OmniPage6403">
    <w:name w:val="OmniPage #6403"/>
    <w:basedOn w:val="Normal"/>
    <w:locked/>
    <w:rsid w:val="0072226B"/>
    <w:pPr>
      <w:overflowPunct w:val="0"/>
      <w:autoSpaceDE w:val="0"/>
      <w:autoSpaceDN w:val="0"/>
      <w:adjustRightInd w:val="0"/>
      <w:ind w:left="2943" w:right="216"/>
      <w:textAlignment w:val="baseline"/>
    </w:pPr>
    <w:rPr>
      <w:rFonts w:ascii="Arial" w:hAnsi="Arial"/>
      <w:noProof/>
    </w:rPr>
  </w:style>
  <w:style w:type="paragraph" w:styleId="ListParagraph">
    <w:name w:val="List Paragraph"/>
    <w:basedOn w:val="Normal"/>
    <w:uiPriority w:val="34"/>
    <w:qFormat/>
    <w:rsid w:val="0072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2019-08-23T18:11:00Z</dcterms:created>
  <dcterms:modified xsi:type="dcterms:W3CDTF">2019-08-23T18:11:00Z</dcterms:modified>
</cp:coreProperties>
</file>