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882" w:rsidRPr="00605882" w:rsidRDefault="00605882" w:rsidP="00605882">
      <w:pPr>
        <w:spacing w:after="0" w:line="240" w:lineRule="auto"/>
        <w:rPr>
          <w:rFonts w:ascii="Arial" w:eastAsia="Times New Roman" w:hAnsi="Arial" w:cs="Arial"/>
          <w:b/>
          <w:sz w:val="24"/>
          <w:szCs w:val="24"/>
        </w:rPr>
      </w:pPr>
      <w:r w:rsidRPr="00605882">
        <w:rPr>
          <w:rFonts w:ascii="Arial" w:eastAsia="Times New Roman" w:hAnsi="Arial" w:cs="Arial"/>
          <w:b/>
          <w:sz w:val="24"/>
          <w:szCs w:val="24"/>
        </w:rPr>
        <w:t>Affirmative Action and Compliance Statement</w:t>
      </w:r>
    </w:p>
    <w:p w:rsidR="00605882" w:rsidRPr="00605882" w:rsidRDefault="00605882" w:rsidP="00605882">
      <w:pPr>
        <w:spacing w:after="0" w:line="240" w:lineRule="auto"/>
        <w:rPr>
          <w:rFonts w:ascii="Arial" w:eastAsia="Times New Roman" w:hAnsi="Arial" w:cs="Arial"/>
          <w:sz w:val="24"/>
          <w:szCs w:val="24"/>
        </w:rPr>
      </w:pPr>
    </w:p>
    <w:p w:rsidR="0001218E" w:rsidRPr="00605882" w:rsidRDefault="00605882" w:rsidP="00605882">
      <w:pPr>
        <w:spacing w:after="0" w:line="240" w:lineRule="auto"/>
        <w:rPr>
          <w:sz w:val="24"/>
          <w:szCs w:val="24"/>
        </w:rPr>
      </w:pPr>
      <w:r w:rsidRPr="00605882">
        <w:rPr>
          <w:rFonts w:ascii="Arial" w:eastAsia="Times New Roman" w:hAnsi="Arial" w:cs="Arial"/>
          <w:sz w:val="24"/>
          <w:szCs w:val="24"/>
        </w:rPr>
        <w:t xml:space="preserve">Warren County Community College is firmly committed to a policy of Equal Opportunity and Affirmative Action, and will implement this policy to assure that the benefits, services, activities, programs and employment opportunities offered at the institution are available to all persons regardless of race, creed, religion, ancestry, national origin, nationality, age, sex, </w:t>
      </w:r>
      <w:proofErr w:type="spellStart"/>
      <w:r w:rsidRPr="00605882">
        <w:rPr>
          <w:rFonts w:ascii="Arial" w:eastAsia="Times New Roman" w:hAnsi="Arial" w:cs="Arial"/>
          <w:sz w:val="24"/>
          <w:szCs w:val="24"/>
        </w:rPr>
        <w:t>affectional</w:t>
      </w:r>
      <w:proofErr w:type="spellEnd"/>
      <w:r w:rsidRPr="00605882">
        <w:rPr>
          <w:rFonts w:ascii="Arial" w:eastAsia="Times New Roman" w:hAnsi="Arial" w:cs="Arial"/>
          <w:sz w:val="24"/>
          <w:szCs w:val="24"/>
        </w:rPr>
        <w:t xml:space="preserve"> or sexual orientation, marital/civil union or veteran status or disability, and in accordance with state and federal laws: Title VI, Title VII, Civil Rights Act of 1964; Executive Order 11246, as amended; Title IX, Educational Amendments of 1972; se</w:t>
      </w:r>
      <w:bookmarkStart w:id="0" w:name="_GoBack"/>
      <w:bookmarkEnd w:id="0"/>
      <w:r w:rsidRPr="00605882">
        <w:rPr>
          <w:rFonts w:ascii="Arial" w:eastAsia="Times New Roman" w:hAnsi="Arial" w:cs="Arial"/>
          <w:sz w:val="24"/>
          <w:szCs w:val="24"/>
        </w:rPr>
        <w:t>ction 503 and 504, Rehabilitation Act of 1973, as amended; Veteran’s Assistance Act of 1972; as amended. Inquiries regarding compliance with Civil Rights Laws may be directed to Sharon Hintz, Director of Human Resources and Affirmative Action and Compliance Officer in the Human Resources Office, (908) 835-2356</w:t>
      </w:r>
      <w:r>
        <w:rPr>
          <w:rFonts w:ascii="Arial" w:eastAsia="Times New Roman" w:hAnsi="Arial" w:cs="Arial"/>
          <w:sz w:val="24"/>
          <w:szCs w:val="24"/>
        </w:rPr>
        <w:t>.</w:t>
      </w:r>
    </w:p>
    <w:sectPr w:rsidR="0001218E" w:rsidRPr="00605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82"/>
    <w:rsid w:val="0001218E"/>
    <w:rsid w:val="0060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1F93E-0CB1-4926-93B8-6F33C74C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936486">
      <w:bodyDiv w:val="1"/>
      <w:marLeft w:val="0"/>
      <w:marRight w:val="0"/>
      <w:marTop w:val="0"/>
      <w:marBottom w:val="0"/>
      <w:divBdr>
        <w:top w:val="none" w:sz="0" w:space="0" w:color="auto"/>
        <w:left w:val="none" w:sz="0" w:space="0" w:color="auto"/>
        <w:bottom w:val="none" w:sz="0" w:space="0" w:color="auto"/>
        <w:right w:val="none" w:sz="0" w:space="0" w:color="auto"/>
      </w:divBdr>
      <w:divsChild>
        <w:div w:id="1980962408">
          <w:marLeft w:val="0"/>
          <w:marRight w:val="0"/>
          <w:marTop w:val="0"/>
          <w:marBottom w:val="0"/>
          <w:divBdr>
            <w:top w:val="none" w:sz="0" w:space="0" w:color="auto"/>
            <w:left w:val="none" w:sz="0" w:space="0" w:color="auto"/>
            <w:bottom w:val="none" w:sz="0" w:space="0" w:color="auto"/>
            <w:right w:val="none" w:sz="0" w:space="0" w:color="auto"/>
          </w:divBdr>
        </w:div>
        <w:div w:id="856508819">
          <w:marLeft w:val="0"/>
          <w:marRight w:val="0"/>
          <w:marTop w:val="0"/>
          <w:marBottom w:val="0"/>
          <w:divBdr>
            <w:top w:val="none" w:sz="0" w:space="0" w:color="auto"/>
            <w:left w:val="none" w:sz="0" w:space="0" w:color="auto"/>
            <w:bottom w:val="none" w:sz="0" w:space="0" w:color="auto"/>
            <w:right w:val="none" w:sz="0" w:space="0" w:color="auto"/>
          </w:divBdr>
        </w:div>
        <w:div w:id="444621700">
          <w:marLeft w:val="0"/>
          <w:marRight w:val="0"/>
          <w:marTop w:val="0"/>
          <w:marBottom w:val="0"/>
          <w:divBdr>
            <w:top w:val="none" w:sz="0" w:space="0" w:color="auto"/>
            <w:left w:val="none" w:sz="0" w:space="0" w:color="auto"/>
            <w:bottom w:val="none" w:sz="0" w:space="0" w:color="auto"/>
            <w:right w:val="none" w:sz="0" w:space="0" w:color="auto"/>
          </w:divBdr>
        </w:div>
        <w:div w:id="1809393223">
          <w:marLeft w:val="0"/>
          <w:marRight w:val="0"/>
          <w:marTop w:val="0"/>
          <w:marBottom w:val="0"/>
          <w:divBdr>
            <w:top w:val="none" w:sz="0" w:space="0" w:color="auto"/>
            <w:left w:val="none" w:sz="0" w:space="0" w:color="auto"/>
            <w:bottom w:val="none" w:sz="0" w:space="0" w:color="auto"/>
            <w:right w:val="none" w:sz="0" w:space="0" w:color="auto"/>
          </w:divBdr>
        </w:div>
        <w:div w:id="2037194046">
          <w:marLeft w:val="0"/>
          <w:marRight w:val="0"/>
          <w:marTop w:val="0"/>
          <w:marBottom w:val="0"/>
          <w:divBdr>
            <w:top w:val="none" w:sz="0" w:space="0" w:color="auto"/>
            <w:left w:val="none" w:sz="0" w:space="0" w:color="auto"/>
            <w:bottom w:val="none" w:sz="0" w:space="0" w:color="auto"/>
            <w:right w:val="none" w:sz="0" w:space="0" w:color="auto"/>
          </w:divBdr>
        </w:div>
        <w:div w:id="1555462734">
          <w:marLeft w:val="0"/>
          <w:marRight w:val="0"/>
          <w:marTop w:val="0"/>
          <w:marBottom w:val="0"/>
          <w:divBdr>
            <w:top w:val="none" w:sz="0" w:space="0" w:color="auto"/>
            <w:left w:val="none" w:sz="0" w:space="0" w:color="auto"/>
            <w:bottom w:val="none" w:sz="0" w:space="0" w:color="auto"/>
            <w:right w:val="none" w:sz="0" w:space="0" w:color="auto"/>
          </w:divBdr>
        </w:div>
        <w:div w:id="852567613">
          <w:marLeft w:val="0"/>
          <w:marRight w:val="0"/>
          <w:marTop w:val="0"/>
          <w:marBottom w:val="0"/>
          <w:divBdr>
            <w:top w:val="none" w:sz="0" w:space="0" w:color="auto"/>
            <w:left w:val="none" w:sz="0" w:space="0" w:color="auto"/>
            <w:bottom w:val="none" w:sz="0" w:space="0" w:color="auto"/>
            <w:right w:val="none" w:sz="0" w:space="0" w:color="auto"/>
          </w:divBdr>
        </w:div>
        <w:div w:id="135535229">
          <w:marLeft w:val="0"/>
          <w:marRight w:val="0"/>
          <w:marTop w:val="0"/>
          <w:marBottom w:val="0"/>
          <w:divBdr>
            <w:top w:val="none" w:sz="0" w:space="0" w:color="auto"/>
            <w:left w:val="none" w:sz="0" w:space="0" w:color="auto"/>
            <w:bottom w:val="none" w:sz="0" w:space="0" w:color="auto"/>
            <w:right w:val="none" w:sz="0" w:space="0" w:color="auto"/>
          </w:divBdr>
        </w:div>
        <w:div w:id="802625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Pratt</dc:creator>
  <cp:keywords/>
  <dc:description/>
  <cp:lastModifiedBy>Barbara A. Pratt</cp:lastModifiedBy>
  <cp:revision>1</cp:revision>
  <dcterms:created xsi:type="dcterms:W3CDTF">2016-07-27T16:44:00Z</dcterms:created>
  <dcterms:modified xsi:type="dcterms:W3CDTF">2016-07-27T16:47:00Z</dcterms:modified>
</cp:coreProperties>
</file>